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18" w:space="0" w:color="auto"/>
          <w:bottom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12"/>
        <w:gridCol w:w="6374"/>
      </w:tblGrid>
      <w:tr w:rsidR="002C27F9" w:rsidRPr="0091402A">
        <w:trPr>
          <w:trHeight w:val="2194"/>
        </w:trPr>
        <w:tc>
          <w:tcPr>
            <w:tcW w:w="2912" w:type="dxa"/>
          </w:tcPr>
          <w:p w:rsidR="002C27F9" w:rsidRPr="0091402A" w:rsidRDefault="004870DE">
            <w:pPr>
              <w:rPr>
                <w:color w:val="000000"/>
              </w:rPr>
            </w:pPr>
            <w:r>
              <w:rPr>
                <w:noProof/>
                <w:color w:val="000000"/>
                <w:sz w:val="20"/>
                <w:lang w:val="en-US" w:eastAsia="en-US"/>
              </w:rPr>
              <w:drawing>
                <wp:anchor distT="0" distB="0" distL="114300" distR="114300" simplePos="0" relativeHeight="251657728" behindDoc="0" locked="0" layoutInCell="0" allowOverlap="1">
                  <wp:simplePos x="0" y="0"/>
                  <wp:positionH relativeFrom="column">
                    <wp:posOffset>22860</wp:posOffset>
                  </wp:positionH>
                  <wp:positionV relativeFrom="paragraph">
                    <wp:posOffset>189865</wp:posOffset>
                  </wp:positionV>
                  <wp:extent cx="1129030" cy="1218565"/>
                  <wp:effectExtent l="19050" t="0" r="0" b="0"/>
                  <wp:wrapNone/>
                  <wp:docPr id="75" name="Picture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9030" cy="12185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374" w:type="dxa"/>
          </w:tcPr>
          <w:p w:rsidR="002C27F9" w:rsidRPr="0091402A" w:rsidRDefault="002C27F9">
            <w:pPr>
              <w:pStyle w:val="Heading2"/>
              <w:rPr>
                <w:color w:val="000000"/>
              </w:rPr>
            </w:pPr>
          </w:p>
          <w:p w:rsidR="002C27F9" w:rsidRPr="0091402A" w:rsidRDefault="002C27F9">
            <w:pPr>
              <w:jc w:val="right"/>
              <w:rPr>
                <w:rFonts w:ascii="Arial Black" w:hAnsi="Arial Black"/>
                <w:color w:val="000000"/>
                <w:sz w:val="22"/>
              </w:rPr>
            </w:pPr>
            <w:r w:rsidRPr="0091402A">
              <w:rPr>
                <w:rFonts w:ascii="Arial Black" w:hAnsi="Arial Black"/>
                <w:color w:val="000000"/>
                <w:sz w:val="22"/>
              </w:rPr>
              <w:t>Universitatea „Alexandru Ioan Cuza” Iaşi</w:t>
            </w:r>
          </w:p>
          <w:p w:rsidR="002C27F9" w:rsidRPr="0091402A" w:rsidRDefault="002C27F9">
            <w:pPr>
              <w:jc w:val="right"/>
              <w:rPr>
                <w:rFonts w:ascii="Arial Black" w:hAnsi="Arial Black"/>
                <w:color w:val="000000"/>
                <w:sz w:val="22"/>
              </w:rPr>
            </w:pPr>
            <w:r w:rsidRPr="0091402A">
              <w:rPr>
                <w:rFonts w:ascii="Arial Black" w:hAnsi="Arial Black"/>
                <w:color w:val="000000"/>
                <w:sz w:val="22"/>
              </w:rPr>
              <w:t>Facultatea de Geografie şi Geologie</w:t>
            </w:r>
          </w:p>
          <w:p w:rsidR="002C27F9" w:rsidRPr="0091402A" w:rsidRDefault="002C27F9">
            <w:pPr>
              <w:jc w:val="right"/>
              <w:rPr>
                <w:rFonts w:ascii="Arial Black" w:hAnsi="Arial Black"/>
                <w:color w:val="000000"/>
                <w:sz w:val="22"/>
              </w:rPr>
            </w:pPr>
            <w:r w:rsidRPr="0091402A">
              <w:rPr>
                <w:rFonts w:ascii="Arial Black" w:hAnsi="Arial Black"/>
                <w:color w:val="000000"/>
                <w:sz w:val="22"/>
              </w:rPr>
              <w:t>Departamentul de Geografie</w:t>
            </w:r>
          </w:p>
          <w:p w:rsidR="002C27F9" w:rsidRPr="0091402A" w:rsidRDefault="002C27F9">
            <w:pPr>
              <w:jc w:val="right"/>
              <w:rPr>
                <w:rFonts w:ascii="Arial" w:hAnsi="Arial"/>
                <w:b/>
                <w:color w:val="000000"/>
                <w:sz w:val="16"/>
              </w:rPr>
            </w:pPr>
            <w:r w:rsidRPr="0091402A">
              <w:rPr>
                <w:rFonts w:ascii="Arial" w:hAnsi="Arial"/>
                <w:color w:val="000000"/>
                <w:sz w:val="16"/>
              </w:rPr>
              <w:t xml:space="preserve">Bd. Carol I. Nr.20A, </w:t>
            </w:r>
            <w:r w:rsidRPr="0091402A">
              <w:rPr>
                <w:rFonts w:ascii="Arial" w:hAnsi="Arial"/>
                <w:b/>
                <w:color w:val="000000"/>
                <w:sz w:val="16"/>
              </w:rPr>
              <w:t>700505 – Iaşi, România</w:t>
            </w:r>
          </w:p>
          <w:p w:rsidR="002C27F9" w:rsidRPr="0091402A" w:rsidRDefault="002C27F9">
            <w:pPr>
              <w:jc w:val="right"/>
              <w:rPr>
                <w:rFonts w:ascii="Arial" w:hAnsi="Arial"/>
                <w:color w:val="000000"/>
                <w:sz w:val="16"/>
              </w:rPr>
            </w:pPr>
            <w:r w:rsidRPr="0091402A">
              <w:rPr>
                <w:rFonts w:ascii="Arial" w:hAnsi="Arial"/>
                <w:color w:val="000000"/>
                <w:sz w:val="16"/>
              </w:rPr>
              <w:t>Tel.: +4.0232.20.1075, +4.0232.20.1074</w:t>
            </w:r>
          </w:p>
          <w:p w:rsidR="002C27F9" w:rsidRPr="0091402A" w:rsidRDefault="002C27F9">
            <w:pPr>
              <w:jc w:val="right"/>
              <w:rPr>
                <w:rFonts w:ascii="Arial" w:hAnsi="Arial"/>
                <w:color w:val="000000"/>
                <w:sz w:val="16"/>
              </w:rPr>
            </w:pPr>
            <w:r w:rsidRPr="0091402A">
              <w:rPr>
                <w:rFonts w:ascii="Arial" w:hAnsi="Arial"/>
                <w:color w:val="000000"/>
                <w:sz w:val="16"/>
              </w:rPr>
              <w:t>Fax: +4.0232.20.1474</w:t>
            </w:r>
          </w:p>
          <w:p w:rsidR="002C27F9" w:rsidRPr="0091402A" w:rsidRDefault="00D91BDA">
            <w:pPr>
              <w:jc w:val="right"/>
              <w:rPr>
                <w:rFonts w:ascii="Arial" w:hAnsi="Arial"/>
                <w:color w:val="000000"/>
                <w:sz w:val="16"/>
              </w:rPr>
            </w:pPr>
            <w:hyperlink r:id="rId9" w:history="1">
              <w:r w:rsidR="002C27F9" w:rsidRPr="0091402A">
                <w:rPr>
                  <w:rStyle w:val="Hyperlink"/>
                  <w:rFonts w:ascii="Arial" w:hAnsi="Arial"/>
                  <w:color w:val="000000"/>
                  <w:sz w:val="16"/>
                </w:rPr>
                <w:t>http://geography.uaic.ro/</w:t>
              </w:r>
            </w:hyperlink>
          </w:p>
          <w:p w:rsidR="002C27F9" w:rsidRPr="0091402A" w:rsidRDefault="002C27F9">
            <w:pPr>
              <w:jc w:val="center"/>
              <w:rPr>
                <w:rFonts w:ascii="Arial" w:hAnsi="Arial"/>
                <w:color w:val="000000"/>
                <w:sz w:val="16"/>
              </w:rPr>
            </w:pPr>
          </w:p>
        </w:tc>
      </w:tr>
    </w:tbl>
    <w:p w:rsidR="00C750D0" w:rsidRPr="0091402A" w:rsidRDefault="00C750D0" w:rsidP="00EE6D9D">
      <w:pPr>
        <w:jc w:val="center"/>
        <w:rPr>
          <w:rFonts w:ascii="Arial Black" w:hAnsi="Arial Black" w:cs="Arial"/>
          <w:b/>
          <w:color w:val="000000"/>
          <w:sz w:val="26"/>
          <w:szCs w:val="26"/>
          <w:lang w:val="es-ES_tradnl"/>
        </w:rPr>
      </w:pPr>
    </w:p>
    <w:p w:rsidR="005C0B85" w:rsidRDefault="005C0B85" w:rsidP="005C0B85">
      <w:pPr>
        <w:jc w:val="center"/>
        <w:rPr>
          <w:b/>
        </w:rPr>
      </w:pPr>
      <w:bookmarkStart w:id="0" w:name="_GoBack"/>
      <w:bookmarkEnd w:id="0"/>
    </w:p>
    <w:p w:rsidR="005C0B85" w:rsidRDefault="005C0B85" w:rsidP="005C0B85">
      <w:pPr>
        <w:jc w:val="center"/>
        <w:rPr>
          <w:b/>
        </w:rPr>
      </w:pPr>
    </w:p>
    <w:p w:rsidR="005C0B85" w:rsidRDefault="005C0B85" w:rsidP="005C0B85">
      <w:pPr>
        <w:jc w:val="center"/>
        <w:rPr>
          <w:b/>
        </w:rPr>
      </w:pPr>
    </w:p>
    <w:p w:rsidR="005C0B85" w:rsidRPr="00C14376" w:rsidRDefault="005C0B85" w:rsidP="005C0B85">
      <w:pPr>
        <w:jc w:val="center"/>
        <w:rPr>
          <w:b/>
        </w:rPr>
      </w:pPr>
      <w:r w:rsidRPr="00C14376">
        <w:rPr>
          <w:b/>
        </w:rPr>
        <w:t xml:space="preserve">ANUNȚ </w:t>
      </w:r>
      <w:r>
        <w:rPr>
          <w:b/>
        </w:rPr>
        <w:t>MOBILITĂȚI</w:t>
      </w:r>
      <w:r w:rsidRPr="00C14376">
        <w:rPr>
          <w:b/>
        </w:rPr>
        <w:t xml:space="preserve"> </w:t>
      </w:r>
      <w:r>
        <w:rPr>
          <w:b/>
        </w:rPr>
        <w:t>DE PREDARE</w:t>
      </w:r>
      <w:r w:rsidRPr="00C14376">
        <w:rPr>
          <w:b/>
        </w:rPr>
        <w:t xml:space="preserve"> </w:t>
      </w:r>
      <w:r>
        <w:rPr>
          <w:b/>
        </w:rPr>
        <w:t>PENTRU CADRE DIDACTICE</w:t>
      </w:r>
    </w:p>
    <w:p w:rsidR="005C0B85" w:rsidRDefault="005C0B85" w:rsidP="005C0B85">
      <w:pPr>
        <w:jc w:val="center"/>
        <w:rPr>
          <w:b/>
        </w:rPr>
      </w:pPr>
      <w:r w:rsidRPr="00C14376">
        <w:rPr>
          <w:b/>
        </w:rPr>
        <w:t xml:space="preserve">Programul Erasmus+ </w:t>
      </w:r>
      <w:r>
        <w:rPr>
          <w:b/>
        </w:rPr>
        <w:t>KA131-HED cu Țări Participante</w:t>
      </w:r>
    </w:p>
    <w:p w:rsidR="005C0B85" w:rsidRPr="00880579" w:rsidRDefault="005C0B85" w:rsidP="005C0B85">
      <w:pPr>
        <w:jc w:val="both"/>
        <w:rPr>
          <w:b/>
          <w:lang w:val="fr-FR"/>
        </w:rPr>
      </w:pPr>
    </w:p>
    <w:p w:rsidR="005C0B85" w:rsidRPr="008434E0" w:rsidRDefault="005C0B85" w:rsidP="005C0B85">
      <w:pPr>
        <w:jc w:val="both"/>
        <w:rPr>
          <w:b/>
          <w:u w:val="single"/>
        </w:rPr>
      </w:pPr>
      <w:r w:rsidRPr="00146D2C">
        <w:rPr>
          <w:b/>
          <w:u w:val="single"/>
        </w:rPr>
        <w:t>1. Informa</w:t>
      </w:r>
      <w:r>
        <w:rPr>
          <w:b/>
          <w:u w:val="single"/>
        </w:rPr>
        <w:t>ții generale</w:t>
      </w:r>
    </w:p>
    <w:p w:rsidR="005C0B85" w:rsidRPr="00C14376" w:rsidRDefault="005C0B85" w:rsidP="005C0B85">
      <w:pPr>
        <w:pStyle w:val="ListParagraph"/>
        <w:ind w:left="0"/>
        <w:jc w:val="both"/>
      </w:pPr>
      <w:r w:rsidRPr="00C14376">
        <w:t>Programul Erasmus+ oferă posibilitatea</w:t>
      </w:r>
      <w:r>
        <w:t xml:space="preserve"> efectuării</w:t>
      </w:r>
      <w:r w:rsidRPr="00C14376">
        <w:t xml:space="preserve"> </w:t>
      </w:r>
      <w:r>
        <w:t>de mobilități</w:t>
      </w:r>
      <w:r w:rsidRPr="00C14376">
        <w:t xml:space="preserve"> de </w:t>
      </w:r>
      <w:r>
        <w:t>predare</w:t>
      </w:r>
      <w:r w:rsidRPr="00C14376">
        <w:t xml:space="preserve"> în cadrul Programului </w:t>
      </w:r>
      <w:r w:rsidRPr="00C14376">
        <w:rPr>
          <w:b/>
        </w:rPr>
        <w:t xml:space="preserve">Erasmus+ cu țări </w:t>
      </w:r>
      <w:r>
        <w:rPr>
          <w:b/>
        </w:rPr>
        <w:t>participante</w:t>
      </w:r>
      <w:r w:rsidRPr="00C14376">
        <w:rPr>
          <w:b/>
        </w:rPr>
        <w:t xml:space="preserve"> </w:t>
      </w:r>
      <w:r>
        <w:rPr>
          <w:b/>
        </w:rPr>
        <w:t>(KA131-HED)</w:t>
      </w:r>
      <w:r w:rsidRPr="00C14376">
        <w:t xml:space="preserve">. </w:t>
      </w:r>
    </w:p>
    <w:p w:rsidR="005C0B85" w:rsidRDefault="005C0B85" w:rsidP="005C0B85">
      <w:pPr>
        <w:jc w:val="both"/>
        <w:rPr>
          <w:lang w:val="fr-FR"/>
        </w:rPr>
      </w:pPr>
      <w:r>
        <w:rPr>
          <w:b/>
          <w:i/>
        </w:rPr>
        <w:t xml:space="preserve">Durata minimă </w:t>
      </w:r>
      <w:r w:rsidRPr="00880579">
        <w:t xml:space="preserve">a unei mobilități de predare este de </w:t>
      </w:r>
      <w:r w:rsidRPr="00880579">
        <w:rPr>
          <w:b/>
        </w:rPr>
        <w:t xml:space="preserve">2 zile </w:t>
      </w:r>
      <w:r w:rsidRPr="00880579">
        <w:t>(fără transport) și</w:t>
      </w:r>
      <w:r w:rsidRPr="00880579">
        <w:rPr>
          <w:b/>
        </w:rPr>
        <w:t xml:space="preserve"> 8 ore de predare</w:t>
      </w:r>
      <w:r>
        <w:t>,</w:t>
      </w:r>
      <w:r>
        <w:rPr>
          <w:b/>
        </w:rPr>
        <w:t xml:space="preserve"> </w:t>
      </w:r>
      <w:r w:rsidRPr="00880579">
        <w:t xml:space="preserve">iar </w:t>
      </w:r>
      <w:r w:rsidRPr="00880579">
        <w:rPr>
          <w:b/>
        </w:rPr>
        <w:t>durata</w:t>
      </w:r>
      <w:r w:rsidRPr="00880579">
        <w:t xml:space="preserve"> </w:t>
      </w:r>
      <w:r>
        <w:rPr>
          <w:b/>
        </w:rPr>
        <w:t>maximă</w:t>
      </w:r>
      <w:r w:rsidRPr="00880579">
        <w:rPr>
          <w:i/>
        </w:rPr>
        <w:t xml:space="preserve"> </w:t>
      </w:r>
      <w:r w:rsidRPr="00880579">
        <w:t>este de</w:t>
      </w:r>
      <w:r w:rsidRPr="00880579">
        <w:rPr>
          <w:b/>
        </w:rPr>
        <w:t xml:space="preserve"> 2 luni</w:t>
      </w:r>
      <w:r w:rsidRPr="00880579">
        <w:rPr>
          <w:b/>
          <w:i/>
        </w:rPr>
        <w:t xml:space="preserve"> </w:t>
      </w:r>
      <w:r w:rsidRPr="00880579">
        <w:t>(</w:t>
      </w:r>
      <w:r w:rsidRPr="00880579">
        <w:rPr>
          <w:b/>
        </w:rPr>
        <w:t>8 ore de predare/săptămână</w:t>
      </w:r>
      <w:r w:rsidRPr="00880579">
        <w:t xml:space="preserve"> sau un număr de zile mai mic de o săptămână)</w:t>
      </w:r>
      <w:r w:rsidRPr="00880579">
        <w:rPr>
          <w:b/>
        </w:rPr>
        <w:t xml:space="preserve">. </w:t>
      </w:r>
      <w:proofErr w:type="spellStart"/>
      <w:r w:rsidRPr="00880579">
        <w:rPr>
          <w:lang w:val="fr-FR"/>
        </w:rPr>
        <w:t>Din</w:t>
      </w:r>
      <w:proofErr w:type="spellEnd"/>
      <w:r w:rsidRPr="00880579">
        <w:rPr>
          <w:lang w:val="fr-FR"/>
        </w:rPr>
        <w:t xml:space="preserve"> </w:t>
      </w:r>
      <w:proofErr w:type="spellStart"/>
      <w:r w:rsidRPr="00880579">
        <w:rPr>
          <w:lang w:val="fr-FR"/>
        </w:rPr>
        <w:t>programul</w:t>
      </w:r>
      <w:proofErr w:type="spellEnd"/>
      <w:r w:rsidRPr="00880579">
        <w:rPr>
          <w:lang w:val="fr-FR"/>
        </w:rPr>
        <w:t xml:space="preserve"> de </w:t>
      </w:r>
      <w:proofErr w:type="spellStart"/>
      <w:r w:rsidRPr="00880579">
        <w:rPr>
          <w:lang w:val="fr-FR"/>
        </w:rPr>
        <w:t>predare</w:t>
      </w:r>
      <w:proofErr w:type="spellEnd"/>
      <w:r w:rsidRPr="00880579">
        <w:rPr>
          <w:lang w:val="fr-FR"/>
        </w:rPr>
        <w:t xml:space="preserve"> va </w:t>
      </w:r>
      <w:proofErr w:type="spellStart"/>
      <w:r w:rsidRPr="00880579">
        <w:rPr>
          <w:lang w:val="fr-FR"/>
        </w:rPr>
        <w:t>trebui</w:t>
      </w:r>
      <w:proofErr w:type="spellEnd"/>
      <w:r w:rsidRPr="00880579">
        <w:rPr>
          <w:lang w:val="fr-FR"/>
        </w:rPr>
        <w:t xml:space="preserve"> </w:t>
      </w:r>
      <w:proofErr w:type="spellStart"/>
      <w:r w:rsidRPr="00880579">
        <w:rPr>
          <w:lang w:val="fr-FR"/>
        </w:rPr>
        <w:t>să</w:t>
      </w:r>
      <w:proofErr w:type="spellEnd"/>
      <w:r w:rsidRPr="00880579">
        <w:rPr>
          <w:lang w:val="fr-FR"/>
        </w:rPr>
        <w:t xml:space="preserve"> </w:t>
      </w:r>
      <w:proofErr w:type="spellStart"/>
      <w:r w:rsidRPr="00880579">
        <w:rPr>
          <w:lang w:val="fr-FR"/>
        </w:rPr>
        <w:t>reiasă</w:t>
      </w:r>
      <w:proofErr w:type="spellEnd"/>
      <w:r w:rsidRPr="00880579">
        <w:rPr>
          <w:lang w:val="fr-FR"/>
        </w:rPr>
        <w:t xml:space="preserve"> </w:t>
      </w:r>
      <w:proofErr w:type="spellStart"/>
      <w:r w:rsidRPr="00880579">
        <w:rPr>
          <w:lang w:val="fr-FR"/>
        </w:rPr>
        <w:t>clar</w:t>
      </w:r>
      <w:proofErr w:type="spellEnd"/>
      <w:r w:rsidRPr="00880579">
        <w:rPr>
          <w:lang w:val="fr-FR"/>
        </w:rPr>
        <w:t xml:space="preserve"> </w:t>
      </w:r>
      <w:proofErr w:type="spellStart"/>
      <w:r w:rsidRPr="00880579">
        <w:rPr>
          <w:lang w:val="fr-FR"/>
        </w:rPr>
        <w:t>că</w:t>
      </w:r>
      <w:proofErr w:type="spellEnd"/>
      <w:r w:rsidRPr="00880579">
        <w:rPr>
          <w:lang w:val="fr-FR"/>
        </w:rPr>
        <w:t xml:space="preserve"> </w:t>
      </w:r>
      <w:proofErr w:type="spellStart"/>
      <w:r w:rsidRPr="00880579">
        <w:rPr>
          <w:b/>
          <w:lang w:val="fr-FR"/>
        </w:rPr>
        <w:t>activitățile</w:t>
      </w:r>
      <w:proofErr w:type="spellEnd"/>
      <w:r w:rsidRPr="00880579">
        <w:rPr>
          <w:b/>
          <w:lang w:val="fr-FR"/>
        </w:rPr>
        <w:t xml:space="preserve"> de </w:t>
      </w:r>
      <w:proofErr w:type="spellStart"/>
      <w:r w:rsidRPr="00880579">
        <w:rPr>
          <w:b/>
          <w:lang w:val="fr-FR"/>
        </w:rPr>
        <w:t>predare</w:t>
      </w:r>
      <w:proofErr w:type="spellEnd"/>
      <w:r w:rsidRPr="00880579">
        <w:rPr>
          <w:b/>
          <w:lang w:val="fr-FR"/>
        </w:rPr>
        <w:t xml:space="preserve"> se vor </w:t>
      </w:r>
      <w:proofErr w:type="spellStart"/>
      <w:r w:rsidRPr="00880579">
        <w:rPr>
          <w:b/>
          <w:lang w:val="fr-FR"/>
        </w:rPr>
        <w:t>desfășura</w:t>
      </w:r>
      <w:proofErr w:type="spellEnd"/>
      <w:r w:rsidRPr="00880579">
        <w:rPr>
          <w:b/>
          <w:lang w:val="fr-FR"/>
        </w:rPr>
        <w:t xml:space="preserve"> </w:t>
      </w:r>
      <w:proofErr w:type="spellStart"/>
      <w:r w:rsidRPr="00880579">
        <w:rPr>
          <w:b/>
          <w:lang w:val="fr-FR"/>
        </w:rPr>
        <w:t>în</w:t>
      </w:r>
      <w:proofErr w:type="spellEnd"/>
      <w:r w:rsidRPr="00880579">
        <w:rPr>
          <w:b/>
          <w:lang w:val="fr-FR"/>
        </w:rPr>
        <w:t xml:space="preserve"> </w:t>
      </w:r>
      <w:proofErr w:type="spellStart"/>
      <w:r w:rsidRPr="00880579">
        <w:rPr>
          <w:b/>
          <w:lang w:val="fr-FR"/>
        </w:rPr>
        <w:t>cel</w:t>
      </w:r>
      <w:proofErr w:type="spellEnd"/>
      <w:r w:rsidRPr="00880579">
        <w:rPr>
          <w:b/>
          <w:lang w:val="fr-FR"/>
        </w:rPr>
        <w:t xml:space="preserve"> </w:t>
      </w:r>
      <w:proofErr w:type="spellStart"/>
      <w:r w:rsidRPr="00880579">
        <w:rPr>
          <w:b/>
          <w:lang w:val="fr-FR"/>
        </w:rPr>
        <w:t>puțin</w:t>
      </w:r>
      <w:proofErr w:type="spellEnd"/>
      <w:r w:rsidRPr="00880579">
        <w:rPr>
          <w:b/>
          <w:lang w:val="fr-FR"/>
        </w:rPr>
        <w:t xml:space="preserve"> </w:t>
      </w:r>
      <w:proofErr w:type="spellStart"/>
      <w:r w:rsidRPr="00880579">
        <w:rPr>
          <w:b/>
          <w:u w:val="single"/>
          <w:lang w:val="fr-FR"/>
        </w:rPr>
        <w:t>două</w:t>
      </w:r>
      <w:proofErr w:type="spellEnd"/>
      <w:r w:rsidRPr="00880579">
        <w:rPr>
          <w:b/>
          <w:u w:val="single"/>
          <w:lang w:val="fr-FR"/>
        </w:rPr>
        <w:t xml:space="preserve"> </w:t>
      </w:r>
      <w:proofErr w:type="spellStart"/>
      <w:r w:rsidRPr="00880579">
        <w:rPr>
          <w:b/>
          <w:u w:val="single"/>
          <w:lang w:val="fr-FR"/>
        </w:rPr>
        <w:t>zile</w:t>
      </w:r>
      <w:proofErr w:type="spellEnd"/>
      <w:r w:rsidRPr="00880579">
        <w:rPr>
          <w:b/>
          <w:u w:val="single"/>
          <w:lang w:val="fr-FR"/>
        </w:rPr>
        <w:t xml:space="preserve"> </w:t>
      </w:r>
      <w:proofErr w:type="spellStart"/>
      <w:r w:rsidRPr="00880579">
        <w:rPr>
          <w:b/>
          <w:u w:val="single"/>
          <w:lang w:val="fr-FR"/>
        </w:rPr>
        <w:t>consecutive</w:t>
      </w:r>
      <w:proofErr w:type="spellEnd"/>
      <w:r w:rsidRPr="00880579">
        <w:rPr>
          <w:lang w:val="fr-FR"/>
        </w:rPr>
        <w:t xml:space="preserve"> (de </w:t>
      </w:r>
      <w:proofErr w:type="spellStart"/>
      <w:r w:rsidRPr="00880579">
        <w:rPr>
          <w:lang w:val="fr-FR"/>
        </w:rPr>
        <w:t>exemplu</w:t>
      </w:r>
      <w:proofErr w:type="spellEnd"/>
      <w:r w:rsidRPr="00880579">
        <w:rPr>
          <w:lang w:val="fr-FR"/>
        </w:rPr>
        <w:t xml:space="preserve"> </w:t>
      </w:r>
      <w:proofErr w:type="spellStart"/>
      <w:r w:rsidRPr="00880579">
        <w:rPr>
          <w:lang w:val="fr-FR"/>
        </w:rPr>
        <w:t>luni</w:t>
      </w:r>
      <w:proofErr w:type="spellEnd"/>
      <w:r w:rsidRPr="00880579">
        <w:rPr>
          <w:lang w:val="fr-FR"/>
        </w:rPr>
        <w:t xml:space="preserve">, </w:t>
      </w:r>
      <w:proofErr w:type="spellStart"/>
      <w:r w:rsidRPr="00880579">
        <w:rPr>
          <w:lang w:val="fr-FR"/>
        </w:rPr>
        <w:t>miercuri</w:t>
      </w:r>
      <w:proofErr w:type="spellEnd"/>
      <w:r w:rsidRPr="00880579">
        <w:rPr>
          <w:lang w:val="fr-FR"/>
        </w:rPr>
        <w:t xml:space="preserve"> </w:t>
      </w:r>
      <w:proofErr w:type="spellStart"/>
      <w:r w:rsidRPr="00880579">
        <w:rPr>
          <w:lang w:val="fr-FR"/>
        </w:rPr>
        <w:t>și</w:t>
      </w:r>
      <w:proofErr w:type="spellEnd"/>
      <w:r w:rsidRPr="00880579">
        <w:rPr>
          <w:lang w:val="fr-FR"/>
        </w:rPr>
        <w:t xml:space="preserve"> </w:t>
      </w:r>
      <w:proofErr w:type="spellStart"/>
      <w:r w:rsidRPr="00880579">
        <w:rPr>
          <w:lang w:val="fr-FR"/>
        </w:rPr>
        <w:t>joi</w:t>
      </w:r>
      <w:proofErr w:type="spellEnd"/>
      <w:r w:rsidRPr="00880579">
        <w:rPr>
          <w:lang w:val="fr-FR"/>
        </w:rPr>
        <w:t xml:space="preserve">, </w:t>
      </w:r>
      <w:proofErr w:type="spellStart"/>
      <w:r w:rsidRPr="00880579">
        <w:rPr>
          <w:lang w:val="fr-FR"/>
        </w:rPr>
        <w:t>sau</w:t>
      </w:r>
      <w:proofErr w:type="spellEnd"/>
      <w:r w:rsidRPr="00880579">
        <w:rPr>
          <w:lang w:val="fr-FR"/>
        </w:rPr>
        <w:t xml:space="preserve"> </w:t>
      </w:r>
      <w:proofErr w:type="spellStart"/>
      <w:r w:rsidRPr="00880579">
        <w:rPr>
          <w:lang w:val="fr-FR"/>
        </w:rPr>
        <w:t>marți</w:t>
      </w:r>
      <w:proofErr w:type="spellEnd"/>
      <w:r w:rsidRPr="00880579">
        <w:rPr>
          <w:lang w:val="fr-FR"/>
        </w:rPr>
        <w:t xml:space="preserve">, </w:t>
      </w:r>
      <w:proofErr w:type="spellStart"/>
      <w:r w:rsidRPr="00880579">
        <w:rPr>
          <w:lang w:val="fr-FR"/>
        </w:rPr>
        <w:t>miercuri</w:t>
      </w:r>
      <w:proofErr w:type="spellEnd"/>
      <w:r w:rsidRPr="00880579">
        <w:rPr>
          <w:lang w:val="fr-FR"/>
        </w:rPr>
        <w:t xml:space="preserve"> </w:t>
      </w:r>
      <w:proofErr w:type="spellStart"/>
      <w:r w:rsidRPr="00880579">
        <w:rPr>
          <w:lang w:val="fr-FR"/>
        </w:rPr>
        <w:t>și</w:t>
      </w:r>
      <w:proofErr w:type="spellEnd"/>
      <w:r w:rsidRPr="00880579">
        <w:rPr>
          <w:lang w:val="fr-FR"/>
        </w:rPr>
        <w:t xml:space="preserve"> </w:t>
      </w:r>
      <w:proofErr w:type="spellStart"/>
      <w:r w:rsidRPr="00880579">
        <w:rPr>
          <w:lang w:val="fr-FR"/>
        </w:rPr>
        <w:t>vineri</w:t>
      </w:r>
      <w:proofErr w:type="spellEnd"/>
      <w:r w:rsidRPr="00880579">
        <w:rPr>
          <w:lang w:val="fr-FR"/>
        </w:rPr>
        <w:t>).</w:t>
      </w:r>
    </w:p>
    <w:p w:rsidR="005C0B85" w:rsidRPr="007B7E11" w:rsidRDefault="005C0B85" w:rsidP="005C0B85">
      <w:pPr>
        <w:jc w:val="both"/>
      </w:pPr>
      <w:proofErr w:type="spellStart"/>
      <w:r w:rsidRPr="00380FC3">
        <w:rPr>
          <w:lang w:val="fr-FR"/>
        </w:rPr>
        <w:t>Conform</w:t>
      </w:r>
      <w:proofErr w:type="spellEnd"/>
      <w:r w:rsidRPr="00380FC3">
        <w:rPr>
          <w:lang w:val="fr-FR"/>
        </w:rPr>
        <w:t xml:space="preserve"> </w:t>
      </w:r>
      <w:proofErr w:type="spellStart"/>
      <w:r w:rsidRPr="00380FC3">
        <w:rPr>
          <w:lang w:val="fr-FR"/>
        </w:rPr>
        <w:t>Ghidului</w:t>
      </w:r>
      <w:proofErr w:type="spellEnd"/>
      <w:r w:rsidRPr="00380FC3">
        <w:rPr>
          <w:lang w:val="fr-FR"/>
        </w:rPr>
        <w:t xml:space="preserve"> </w:t>
      </w:r>
      <w:proofErr w:type="spellStart"/>
      <w:r w:rsidRPr="00380FC3">
        <w:rPr>
          <w:lang w:val="fr-FR"/>
        </w:rPr>
        <w:t>Programului</w:t>
      </w:r>
      <w:proofErr w:type="spellEnd"/>
      <w:r w:rsidRPr="00380FC3">
        <w:rPr>
          <w:lang w:val="fr-FR"/>
        </w:rPr>
        <w:t xml:space="preserve"> Erasmus, </w:t>
      </w:r>
      <w:proofErr w:type="spellStart"/>
      <w:r w:rsidRPr="00380FC3">
        <w:rPr>
          <w:lang w:val="fr-FR"/>
        </w:rPr>
        <w:t>exist</w:t>
      </w:r>
      <w:proofErr w:type="spellEnd"/>
      <w:r w:rsidRPr="00380FC3">
        <w:t xml:space="preserve">ă, de asemenea, și posibilitatea efectuării de </w:t>
      </w:r>
      <w:r w:rsidRPr="005C5364">
        <w:rPr>
          <w:b/>
        </w:rPr>
        <w:t>mobilități combinate (predare cu formare)</w:t>
      </w:r>
      <w:r w:rsidRPr="00380FC3">
        <w:t xml:space="preserve">. În cazul mobilităților combinate (predare cu formare), </w:t>
      </w:r>
      <w:r w:rsidRPr="00380FC3">
        <w:rPr>
          <w:b/>
        </w:rPr>
        <w:t>numărul minim</w:t>
      </w:r>
      <w:r w:rsidRPr="00380FC3">
        <w:t xml:space="preserve"> de ore de predare este de </w:t>
      </w:r>
      <w:r w:rsidRPr="00380FC3">
        <w:rPr>
          <w:b/>
        </w:rPr>
        <w:t>4 ore pe săptămână/un număr de zile mai mic de o săptămână.</w:t>
      </w:r>
      <w:r>
        <w:t xml:space="preserve">  </w:t>
      </w:r>
    </w:p>
    <w:p w:rsidR="005C0B85" w:rsidRDefault="005C0B85" w:rsidP="005C0B85">
      <w:pPr>
        <w:jc w:val="both"/>
        <w:rPr>
          <w:b/>
        </w:rPr>
      </w:pPr>
      <w:r w:rsidRPr="00C14376">
        <w:rPr>
          <w:b/>
        </w:rPr>
        <w:t xml:space="preserve">Numărul </w:t>
      </w:r>
      <w:r>
        <w:rPr>
          <w:b/>
        </w:rPr>
        <w:t xml:space="preserve">maxim </w:t>
      </w:r>
      <w:r w:rsidRPr="00C14376">
        <w:rPr>
          <w:b/>
        </w:rPr>
        <w:t>de locuri disponibile</w:t>
      </w:r>
      <w:r>
        <w:rPr>
          <w:b/>
        </w:rPr>
        <w:t xml:space="preserve"> pe facultate </w:t>
      </w:r>
      <w:r w:rsidRPr="0035655F">
        <w:t>este de</w:t>
      </w:r>
      <w:r>
        <w:rPr>
          <w:b/>
        </w:rPr>
        <w:t xml:space="preserve"> </w:t>
      </w:r>
      <w:r>
        <w:rPr>
          <w:b/>
        </w:rPr>
        <w:t>7</w:t>
      </w:r>
      <w:r>
        <w:rPr>
          <w:b/>
        </w:rPr>
        <w:t xml:space="preserve">. </w:t>
      </w:r>
      <w:r w:rsidRPr="007459A6">
        <w:t xml:space="preserve">Țările </w:t>
      </w:r>
      <w:r>
        <w:t xml:space="preserve">participante la program sunt </w:t>
      </w:r>
      <w:r w:rsidRPr="0096455E">
        <w:rPr>
          <w:b/>
        </w:rPr>
        <w:t>statele membre UE, SEE (Norvegia, Islanda, Liechtens</w:t>
      </w:r>
      <w:r>
        <w:rPr>
          <w:b/>
        </w:rPr>
        <w:t>tein) Turcia, Macedonia de Nord și</w:t>
      </w:r>
      <w:r w:rsidRPr="0096455E">
        <w:rPr>
          <w:b/>
        </w:rPr>
        <w:t xml:space="preserve"> Serbia</w:t>
      </w:r>
      <w:r>
        <w:rPr>
          <w:rStyle w:val="FootnoteReference"/>
          <w:b/>
        </w:rPr>
        <w:footnoteReference w:id="1"/>
      </w:r>
      <w:r>
        <w:t xml:space="preserve">. </w:t>
      </w:r>
    </w:p>
    <w:p w:rsidR="005C0B85" w:rsidRPr="00380FC3" w:rsidRDefault="005C0B85" w:rsidP="005C0B85">
      <w:pPr>
        <w:jc w:val="both"/>
        <w:rPr>
          <w:b/>
          <w:u w:val="single"/>
        </w:rPr>
      </w:pPr>
      <w:r w:rsidRPr="00380FC3">
        <w:rPr>
          <w:b/>
          <w:u w:val="single"/>
        </w:rPr>
        <w:t xml:space="preserve">2. </w:t>
      </w:r>
      <w:r>
        <w:rPr>
          <w:b/>
          <w:u w:val="single"/>
        </w:rPr>
        <w:t>Finanțare</w:t>
      </w:r>
    </w:p>
    <w:p w:rsidR="005C0B85" w:rsidRPr="0050342C" w:rsidRDefault="005C0B85" w:rsidP="005C0B85">
      <w:pPr>
        <w:jc w:val="both"/>
      </w:pPr>
      <w:r w:rsidRPr="0050342C">
        <w:rPr>
          <w:b/>
        </w:rPr>
        <w:t>Grantul individual</w:t>
      </w:r>
      <w:r w:rsidRPr="0050342C">
        <w:t xml:space="preserve"> pentru mobilități de predare este în valoare de </w:t>
      </w:r>
      <w:r w:rsidRPr="0050342C">
        <w:rPr>
          <w:b/>
        </w:rPr>
        <w:t>maximum 1000 euro</w:t>
      </w:r>
      <w:r w:rsidRPr="0050342C">
        <w:t xml:space="preserve">, calculat conform regulilor Programului Erasmus+ (compus din subzistență pentru zilele de predare și transport și/sau subzistență pentru zilele de călătorie). Dacă mijlocul de transport ales se încadrează în categoria </w:t>
      </w:r>
      <w:r w:rsidRPr="0050342C">
        <w:rPr>
          <w:b/>
        </w:rPr>
        <w:t>”green travel”</w:t>
      </w:r>
      <w:r>
        <w:rPr>
          <w:rStyle w:val="FootnoteReference"/>
        </w:rPr>
        <w:footnoteReference w:id="2"/>
      </w:r>
      <w:r w:rsidRPr="0050342C">
        <w:t xml:space="preserve"> și beneficiarul de mobilitate solicită finanțare pentru transport, grantul maxim poate fi depășit, acordându-se suma de transport pentru categoria ”green travel”.</w:t>
      </w:r>
    </w:p>
    <w:p w:rsidR="005C0B85" w:rsidRDefault="005C0B85" w:rsidP="005C0B85">
      <w:pPr>
        <w:jc w:val="both"/>
      </w:pPr>
      <w:r w:rsidRPr="00880579">
        <w:rPr>
          <w:b/>
        </w:rPr>
        <w:t>Nu este permisă dubla finanțare</w:t>
      </w:r>
      <w:r w:rsidRPr="00880579">
        <w:t xml:space="preserve"> a unei mobil</w:t>
      </w:r>
      <w:r>
        <w:t>ității (finanțarea concomitentă</w:t>
      </w:r>
      <w:r w:rsidRPr="00880579">
        <w:t xml:space="preserve"> din fonduri Erasmus și alte fonduri europene). </w:t>
      </w:r>
    </w:p>
    <w:p w:rsidR="005C0B85" w:rsidRPr="003F6BED" w:rsidRDefault="005C0B85" w:rsidP="005C0B85">
      <w:pPr>
        <w:jc w:val="both"/>
        <w:rPr>
          <w:b/>
          <w:u w:val="single"/>
        </w:rPr>
      </w:pPr>
      <w:r>
        <w:rPr>
          <w:b/>
          <w:u w:val="single"/>
        </w:rPr>
        <w:t>3</w:t>
      </w:r>
      <w:r w:rsidRPr="00774595">
        <w:rPr>
          <w:b/>
          <w:u w:val="single"/>
        </w:rPr>
        <w:t xml:space="preserve">. </w:t>
      </w:r>
      <w:r w:rsidRPr="00380FC3">
        <w:rPr>
          <w:b/>
          <w:u w:val="single"/>
        </w:rPr>
        <w:t>Reguli</w:t>
      </w:r>
    </w:p>
    <w:p w:rsidR="005C0B85" w:rsidRPr="00C85D07" w:rsidRDefault="005C0B85" w:rsidP="005C0B85">
      <w:pPr>
        <w:pStyle w:val="ListParagraph"/>
        <w:ind w:left="0"/>
        <w:jc w:val="both"/>
      </w:pPr>
      <w:r>
        <w:t>Mobilitățile</w:t>
      </w:r>
      <w:r w:rsidRPr="00146D2C">
        <w:t xml:space="preserve"> de </w:t>
      </w:r>
      <w:r>
        <w:t>predare</w:t>
      </w:r>
      <w:r w:rsidRPr="00146D2C">
        <w:t xml:space="preserve"> se pot desfășura doar în universitățile </w:t>
      </w:r>
      <w:r>
        <w:t xml:space="preserve">și pe domeniile cu care fiecare facultate a UAIC </w:t>
      </w:r>
      <w:r w:rsidRPr="00146D2C">
        <w:t xml:space="preserve">a semnat </w:t>
      </w:r>
      <w:r w:rsidRPr="00146D2C">
        <w:rPr>
          <w:b/>
        </w:rPr>
        <w:t>acorduri bilaterale Erasmus+</w:t>
      </w:r>
      <w:r w:rsidRPr="00146D2C">
        <w:t xml:space="preserve"> și care prevăd </w:t>
      </w:r>
      <w:r>
        <w:t>acest tip de mobilități</w:t>
      </w:r>
      <w:r w:rsidRPr="00146D2C">
        <w:t xml:space="preserve"> </w:t>
      </w:r>
      <w:r>
        <w:rPr>
          <w:i/>
        </w:rPr>
        <w:t>(STA)</w:t>
      </w:r>
      <w:r w:rsidRPr="00146D2C">
        <w:t xml:space="preserve"> (lista acordurilor </w:t>
      </w:r>
      <w:r>
        <w:t xml:space="preserve">bilaterale Erasmus+ este disponibilă pe site-ul </w:t>
      </w:r>
      <w:r>
        <w:fldChar w:fldCharType="begin"/>
      </w:r>
      <w:r>
        <w:instrText xml:space="preserve"> HYPERLINK "https://www.uaic.ro/international/programul-erasmus/38892-2/" </w:instrText>
      </w:r>
      <w:r>
        <w:fldChar w:fldCharType="separate"/>
      </w:r>
      <w:r w:rsidRPr="005C5364">
        <w:rPr>
          <w:rStyle w:val="Hyperlink"/>
        </w:rPr>
        <w:t>UAIC</w:t>
      </w:r>
      <w:r>
        <w:fldChar w:fldCharType="end"/>
      </w:r>
      <w:r>
        <w:t xml:space="preserve">). </w:t>
      </w:r>
    </w:p>
    <w:p w:rsidR="005C0B85" w:rsidRDefault="005C0B85" w:rsidP="005C0B85">
      <w:pPr>
        <w:pStyle w:val="ListParagraph"/>
        <w:ind w:left="0"/>
        <w:jc w:val="both"/>
      </w:pPr>
      <w:r w:rsidRPr="00EA45FB">
        <w:t>Procedurile de selecție descrise mai jos sunt</w:t>
      </w:r>
      <w:r w:rsidRPr="00C85D07">
        <w:t xml:space="preserve"> conform</w:t>
      </w:r>
      <w:r>
        <w:t>e cu</w:t>
      </w:r>
      <w:r w:rsidRPr="00C85D07">
        <w:t xml:space="preserve"> </w:t>
      </w:r>
      <w:r>
        <w:rPr>
          <w:i/>
        </w:rPr>
        <w:t>Ghidul P</w:t>
      </w:r>
      <w:r w:rsidRPr="00EA45FB">
        <w:rPr>
          <w:i/>
        </w:rPr>
        <w:t>rogramului Erasmus+</w:t>
      </w:r>
      <w:r>
        <w:t xml:space="preserve">, </w:t>
      </w:r>
      <w:r w:rsidRPr="0034777A">
        <w:rPr>
          <w:i/>
        </w:rPr>
        <w:t xml:space="preserve">Regulamentul Universităţii </w:t>
      </w:r>
      <w:r>
        <w:rPr>
          <w:i/>
        </w:rPr>
        <w:t>„</w:t>
      </w:r>
      <w:r w:rsidRPr="0034777A">
        <w:rPr>
          <w:i/>
        </w:rPr>
        <w:t>Alexandru Ioan Cuza</w:t>
      </w:r>
      <w:r>
        <w:rPr>
          <w:i/>
        </w:rPr>
        <w:t xml:space="preserve">” din Iași privind selecţia și </w:t>
      </w:r>
      <w:r w:rsidRPr="0034777A">
        <w:rPr>
          <w:i/>
        </w:rPr>
        <w:t xml:space="preserve">organizarea </w:t>
      </w:r>
      <w:r>
        <w:rPr>
          <w:i/>
        </w:rPr>
        <w:t xml:space="preserve">mobilităților în cadrul Programului Erasmus+ KA131-HED, </w:t>
      </w:r>
      <w:r>
        <w:t xml:space="preserve">aprobat în ședința Senatului UAIC din data de 10.02.2022 și cu </w:t>
      </w:r>
      <w:r w:rsidRPr="008434E0">
        <w:rPr>
          <w:i/>
        </w:rPr>
        <w:t>Apelul la candidaturi pentru mobilități de predare în cadrul Programului Erasmus+ KA131-HED</w:t>
      </w:r>
      <w:r>
        <w:rPr>
          <w:i/>
        </w:rPr>
        <w:t xml:space="preserve">, </w:t>
      </w:r>
      <w:r>
        <w:t>aprobat în ședința Biroului Executiv al Consiliului de Administrație din data de 28.04.2023 (</w:t>
      </w:r>
      <w:r>
        <w:rPr>
          <w:sz w:val="22"/>
        </w:rPr>
        <w:t>N</w:t>
      </w:r>
      <w:r w:rsidRPr="002C691F">
        <w:rPr>
          <w:sz w:val="22"/>
        </w:rPr>
        <w:t xml:space="preserve">r. RI </w:t>
      </w:r>
      <w:r>
        <w:rPr>
          <w:sz w:val="22"/>
        </w:rPr>
        <w:t>13</w:t>
      </w:r>
      <w:r w:rsidRPr="002C691F">
        <w:rPr>
          <w:sz w:val="22"/>
        </w:rPr>
        <w:t>/</w:t>
      </w:r>
      <w:r>
        <w:rPr>
          <w:sz w:val="22"/>
        </w:rPr>
        <w:t>28</w:t>
      </w:r>
      <w:r w:rsidRPr="002C691F">
        <w:rPr>
          <w:sz w:val="22"/>
        </w:rPr>
        <w:t>.0</w:t>
      </w:r>
      <w:r>
        <w:rPr>
          <w:sz w:val="22"/>
        </w:rPr>
        <w:t>4</w:t>
      </w:r>
      <w:r w:rsidRPr="002C691F">
        <w:rPr>
          <w:sz w:val="22"/>
        </w:rPr>
        <w:t>.202</w:t>
      </w:r>
      <w:r>
        <w:rPr>
          <w:sz w:val="22"/>
        </w:rPr>
        <w:t>3)</w:t>
      </w:r>
      <w:r w:rsidRPr="00146D2C">
        <w:t>.</w:t>
      </w:r>
    </w:p>
    <w:p w:rsidR="005C0B85" w:rsidRDefault="005C0B85" w:rsidP="005C0B85">
      <w:pPr>
        <w:pStyle w:val="ListParagraph"/>
        <w:ind w:left="0"/>
        <w:jc w:val="both"/>
      </w:pPr>
    </w:p>
    <w:p w:rsidR="005C0B85" w:rsidRDefault="005C0B85" w:rsidP="005C0B85">
      <w:pPr>
        <w:pStyle w:val="ListParagraph"/>
        <w:ind w:left="0"/>
        <w:jc w:val="both"/>
      </w:pPr>
      <w:r w:rsidRPr="00140FAE">
        <w:rPr>
          <w:b/>
        </w:rPr>
        <w:t>Termenul limită</w:t>
      </w:r>
      <w:r>
        <w:t xml:space="preserve"> de desfășurare a acestor mobilități este </w:t>
      </w:r>
      <w:r w:rsidRPr="005C5364">
        <w:rPr>
          <w:b/>
          <w:u w:val="single"/>
        </w:rPr>
        <w:t>finalul anului academic 2022-2023 (30 septembrie 2023)</w:t>
      </w:r>
      <w:r>
        <w:t>.</w:t>
      </w:r>
    </w:p>
    <w:p w:rsidR="005C0B85" w:rsidRDefault="005C0B85" w:rsidP="005C0B85">
      <w:pPr>
        <w:pStyle w:val="ListParagraph"/>
        <w:ind w:left="0"/>
        <w:jc w:val="both"/>
        <w:rPr>
          <w:i/>
        </w:rPr>
      </w:pPr>
    </w:p>
    <w:p w:rsidR="005C0B85" w:rsidRPr="005C5364" w:rsidRDefault="005C0B85" w:rsidP="005C0B85">
      <w:pPr>
        <w:pStyle w:val="ListParagraph"/>
        <w:ind w:left="0"/>
        <w:jc w:val="both"/>
        <w:rPr>
          <w:b/>
          <w:u w:val="single"/>
        </w:rPr>
      </w:pPr>
      <w:r w:rsidRPr="005C5364">
        <w:rPr>
          <w:b/>
          <w:u w:val="single"/>
        </w:rPr>
        <w:t>Un cadru didactic poate beneficia de maximum 2 (două) mobilități de predare pe an academic (cele 2 mobilități nu se pot desfășura în perioade consecutive).</w:t>
      </w:r>
    </w:p>
    <w:p w:rsidR="005C0B85" w:rsidRDefault="005C0B85" w:rsidP="005C0B85">
      <w:pPr>
        <w:pStyle w:val="ListParagraph"/>
        <w:tabs>
          <w:tab w:val="left" w:pos="1800"/>
        </w:tabs>
        <w:ind w:left="0"/>
        <w:jc w:val="both"/>
        <w:rPr>
          <w:b/>
          <w:u w:val="single"/>
        </w:rPr>
      </w:pPr>
    </w:p>
    <w:p w:rsidR="005C0B85" w:rsidRPr="00713CEA" w:rsidRDefault="005C0B85" w:rsidP="005C0B85">
      <w:pPr>
        <w:pStyle w:val="ListParagraph"/>
        <w:tabs>
          <w:tab w:val="left" w:pos="1800"/>
        </w:tabs>
        <w:ind w:left="0"/>
        <w:jc w:val="both"/>
        <w:rPr>
          <w:b/>
          <w:u w:val="single"/>
        </w:rPr>
      </w:pPr>
      <w:r w:rsidRPr="005C5364">
        <w:rPr>
          <w:b/>
          <w:u w:val="single"/>
        </w:rPr>
        <w:t xml:space="preserve">Nu se acceptă schimbări de destinație ulterior selecției. </w:t>
      </w:r>
      <w:r>
        <w:rPr>
          <w:b/>
          <w:u w:val="single"/>
        </w:rPr>
        <w:t xml:space="preserve"> </w:t>
      </w:r>
    </w:p>
    <w:p w:rsidR="005C0B85" w:rsidRPr="00B519F7" w:rsidRDefault="005C0B85" w:rsidP="005C0B85">
      <w:pPr>
        <w:jc w:val="both"/>
        <w:rPr>
          <w:b/>
          <w:u w:val="single"/>
        </w:rPr>
      </w:pPr>
      <w:r>
        <w:rPr>
          <w:b/>
          <w:u w:val="single"/>
        </w:rPr>
        <w:t>4. Eligibilitate</w:t>
      </w:r>
    </w:p>
    <w:p w:rsidR="005C0B85" w:rsidRDefault="005C0B85" w:rsidP="005C0B85">
      <w:pPr>
        <w:keepNext/>
        <w:keepLines/>
        <w:jc w:val="both"/>
        <w:outlineLvl w:val="1"/>
        <w:rPr>
          <w:color w:val="000000"/>
        </w:rPr>
      </w:pPr>
      <w:r>
        <w:rPr>
          <w:color w:val="000000"/>
        </w:rPr>
        <w:t>Se poate înscrie la selecție:</w:t>
      </w:r>
    </w:p>
    <w:p w:rsidR="005C0B85" w:rsidRDefault="005C0B85" w:rsidP="005C0B85">
      <w:pPr>
        <w:keepNext/>
        <w:keepLines/>
        <w:jc w:val="both"/>
        <w:outlineLvl w:val="1"/>
        <w:rPr>
          <w:color w:val="000000"/>
        </w:rPr>
      </w:pPr>
      <w:r>
        <w:rPr>
          <w:color w:val="000000"/>
        </w:rPr>
        <w:t xml:space="preserve">- </w:t>
      </w:r>
      <w:r w:rsidRPr="005C5364">
        <w:rPr>
          <w:color w:val="000000"/>
        </w:rPr>
        <w:t>personalul didactic angajat pe perioadă nedeterminată;</w:t>
      </w:r>
      <w:bookmarkStart w:id="1" w:name="page5"/>
      <w:bookmarkEnd w:id="1"/>
    </w:p>
    <w:p w:rsidR="005C0B85" w:rsidRPr="005C5364" w:rsidRDefault="005C0B85" w:rsidP="005C0B85">
      <w:pPr>
        <w:keepNext/>
        <w:keepLines/>
        <w:jc w:val="both"/>
        <w:outlineLvl w:val="1"/>
        <w:rPr>
          <w:color w:val="000000"/>
        </w:rPr>
      </w:pPr>
      <w:r>
        <w:rPr>
          <w:color w:val="000000"/>
        </w:rPr>
        <w:t xml:space="preserve">- </w:t>
      </w:r>
      <w:r w:rsidRPr="005C5364">
        <w:rPr>
          <w:color w:val="000000"/>
        </w:rPr>
        <w:t>personalul didactic angajat pe perioadă determinată;</w:t>
      </w:r>
    </w:p>
    <w:p w:rsidR="005C0B85" w:rsidRPr="005C5364" w:rsidRDefault="005C0B85" w:rsidP="005C0B85">
      <w:pPr>
        <w:keepNext/>
        <w:keepLines/>
        <w:jc w:val="both"/>
        <w:outlineLvl w:val="1"/>
        <w:rPr>
          <w:color w:val="000000"/>
        </w:rPr>
      </w:pPr>
      <w:r>
        <w:rPr>
          <w:color w:val="000000"/>
        </w:rPr>
        <w:t xml:space="preserve">- </w:t>
      </w:r>
      <w:r w:rsidRPr="005C5364">
        <w:rPr>
          <w:color w:val="000000"/>
        </w:rPr>
        <w:t xml:space="preserve">personalul didactic asociat (cu contract la plata cu ora). </w:t>
      </w:r>
    </w:p>
    <w:p w:rsidR="005C0B85" w:rsidRPr="0050342C" w:rsidRDefault="005C0B85" w:rsidP="005C0B85">
      <w:pPr>
        <w:keepNext/>
        <w:keepLines/>
        <w:ind w:left="420"/>
        <w:jc w:val="both"/>
        <w:outlineLvl w:val="1"/>
        <w:rPr>
          <w:color w:val="000000"/>
        </w:rPr>
      </w:pPr>
    </w:p>
    <w:p w:rsidR="005C0B85" w:rsidRDefault="005C0B85" w:rsidP="005C0B85">
      <w:pPr>
        <w:jc w:val="both"/>
        <w:rPr>
          <w:b/>
          <w:color w:val="000000"/>
        </w:rPr>
      </w:pPr>
      <w:r w:rsidRPr="005C5364">
        <w:rPr>
          <w:b/>
          <w:color w:val="000000"/>
        </w:rPr>
        <w:t xml:space="preserve">Personalul didactic UAIC selectat deja pentru o mobilitate de predare devine eligibil pentru o nouă selecție după </w:t>
      </w:r>
      <w:r w:rsidRPr="005C5364">
        <w:rPr>
          <w:b/>
          <w:color w:val="000000"/>
          <w:u w:val="single"/>
        </w:rPr>
        <w:t>efectuarea mobilității / demararea formalităților de deplasare</w:t>
      </w:r>
      <w:r w:rsidRPr="005C5364">
        <w:rPr>
          <w:b/>
          <w:color w:val="000000"/>
        </w:rPr>
        <w:t xml:space="preserve"> pentru acea mobilitate.</w:t>
      </w:r>
    </w:p>
    <w:p w:rsidR="005C0B85" w:rsidRPr="00B519F7" w:rsidRDefault="005C0B85" w:rsidP="005C0B85">
      <w:pPr>
        <w:rPr>
          <w:b/>
          <w:u w:val="single"/>
        </w:rPr>
      </w:pPr>
      <w:r>
        <w:rPr>
          <w:b/>
          <w:u w:val="single"/>
        </w:rPr>
        <w:t xml:space="preserve">5. </w:t>
      </w:r>
      <w:r w:rsidRPr="0035655F">
        <w:rPr>
          <w:b/>
          <w:u w:val="single"/>
        </w:rPr>
        <w:t>D</w:t>
      </w:r>
      <w:r>
        <w:rPr>
          <w:b/>
          <w:u w:val="single"/>
        </w:rPr>
        <w:t>osarul de candidatură</w:t>
      </w:r>
    </w:p>
    <w:p w:rsidR="005C0B85" w:rsidRPr="00965599" w:rsidRDefault="005C0B85" w:rsidP="005C0B85">
      <w:pPr>
        <w:pStyle w:val="ListParagraph"/>
        <w:numPr>
          <w:ilvl w:val="2"/>
          <w:numId w:val="18"/>
        </w:numPr>
        <w:spacing w:after="0" w:line="240" w:lineRule="auto"/>
        <w:ind w:left="426" w:hanging="322"/>
        <w:jc w:val="both"/>
      </w:pPr>
      <w:r w:rsidRPr="00965599">
        <w:t xml:space="preserve">Curriculum Vitae; </w:t>
      </w:r>
    </w:p>
    <w:p w:rsidR="005C0B85" w:rsidRPr="00965599" w:rsidRDefault="005C0B85" w:rsidP="005C0B85">
      <w:pPr>
        <w:pStyle w:val="ListParagraph"/>
        <w:numPr>
          <w:ilvl w:val="2"/>
          <w:numId w:val="18"/>
        </w:numPr>
        <w:spacing w:after="0" w:line="240" w:lineRule="auto"/>
        <w:ind w:left="426" w:hanging="322"/>
        <w:jc w:val="both"/>
      </w:pPr>
      <w:r w:rsidRPr="00932815">
        <w:rPr>
          <w:i/>
        </w:rPr>
        <w:t>Teaching Mobility Agreemen</w:t>
      </w:r>
      <w:r>
        <w:rPr>
          <w:i/>
        </w:rPr>
        <w:t>t</w:t>
      </w:r>
      <w:r w:rsidRPr="00965599">
        <w:t>, completat cu obiectivele și activitățile propuse pentru mobilitatea Erasmus+ de predare pentru care se candidează;</w:t>
      </w:r>
    </w:p>
    <w:p w:rsidR="005C0B85" w:rsidRDefault="005C0B85" w:rsidP="005C0B85">
      <w:pPr>
        <w:pStyle w:val="ListParagraph"/>
        <w:numPr>
          <w:ilvl w:val="2"/>
          <w:numId w:val="18"/>
        </w:numPr>
        <w:spacing w:after="0" w:line="240" w:lineRule="auto"/>
        <w:ind w:left="426" w:hanging="322"/>
        <w:jc w:val="both"/>
      </w:pPr>
      <w:r>
        <w:t>Scrisoare</w:t>
      </w:r>
      <w:r w:rsidRPr="00965599">
        <w:t xml:space="preserve"> de invitație </w:t>
      </w:r>
      <w:r>
        <w:t xml:space="preserve">/ Email de confirmare / </w:t>
      </w:r>
      <w:r w:rsidRPr="00E34413">
        <w:rPr>
          <w:i/>
        </w:rPr>
        <w:t>Teaching Mobility Agreement</w:t>
      </w:r>
      <w:r>
        <w:t xml:space="preserve"> semnat de instituția</w:t>
      </w:r>
      <w:r w:rsidRPr="00965599">
        <w:t xml:space="preserve"> gazdă unde se va desfășura mobilitatea (se acceptă o copie scanată transmisă prin email)</w:t>
      </w:r>
      <w:r>
        <w:t>, în care să fie menționată și perioada mobilității;</w:t>
      </w:r>
    </w:p>
    <w:p w:rsidR="005C0B85" w:rsidRDefault="005C0B85" w:rsidP="005C0B85">
      <w:pPr>
        <w:pStyle w:val="ListParagraph"/>
        <w:numPr>
          <w:ilvl w:val="2"/>
          <w:numId w:val="18"/>
        </w:numPr>
        <w:spacing w:after="0" w:line="240" w:lineRule="auto"/>
        <w:ind w:left="426" w:hanging="322"/>
        <w:jc w:val="both"/>
      </w:pPr>
      <w:r w:rsidRPr="005C5364">
        <w:t>Adeverință de salariat</w:t>
      </w:r>
    </w:p>
    <w:p w:rsidR="005C0B85" w:rsidRPr="00713CEA" w:rsidRDefault="005C0B85" w:rsidP="005C0B85">
      <w:pPr>
        <w:pStyle w:val="ListParagraph"/>
        <w:spacing w:after="0" w:line="240" w:lineRule="auto"/>
        <w:ind w:left="0"/>
        <w:jc w:val="both"/>
      </w:pPr>
    </w:p>
    <w:p w:rsidR="005C0B85" w:rsidRPr="0035655F" w:rsidRDefault="005C0B85" w:rsidP="005C0B85">
      <w:pPr>
        <w:jc w:val="both"/>
        <w:rPr>
          <w:b/>
          <w:u w:val="single"/>
        </w:rPr>
      </w:pPr>
      <w:r>
        <w:rPr>
          <w:b/>
          <w:u w:val="single"/>
        </w:rPr>
        <w:t>6</w:t>
      </w:r>
      <w:r w:rsidRPr="0035655F">
        <w:rPr>
          <w:b/>
          <w:u w:val="single"/>
        </w:rPr>
        <w:t xml:space="preserve">. </w:t>
      </w:r>
      <w:r>
        <w:rPr>
          <w:b/>
          <w:u w:val="single"/>
        </w:rPr>
        <w:t>Modalitatea de evaluare a dosarului de candidatură</w:t>
      </w:r>
    </w:p>
    <w:p w:rsidR="005C0B85" w:rsidRPr="00CC2443" w:rsidRDefault="005C0B85" w:rsidP="005C0B85">
      <w:pPr>
        <w:jc w:val="both"/>
      </w:pPr>
      <w:r w:rsidRPr="00965599">
        <w:t xml:space="preserve">Dosarele de candidatură vor fi analizate de către comisia de selecție de la facultate care va decide statutul de </w:t>
      </w:r>
      <w:r w:rsidRPr="00965599">
        <w:rPr>
          <w:b/>
        </w:rPr>
        <w:t>admis</w:t>
      </w:r>
      <w:r>
        <w:t xml:space="preserve">, </w:t>
      </w:r>
      <w:r w:rsidRPr="00965599">
        <w:rPr>
          <w:b/>
        </w:rPr>
        <w:t>respins</w:t>
      </w:r>
      <w:r>
        <w:rPr>
          <w:b/>
        </w:rPr>
        <w:t xml:space="preserve"> </w:t>
      </w:r>
      <w:r w:rsidRPr="008434E0">
        <w:t>sau</w:t>
      </w:r>
      <w:r>
        <w:rPr>
          <w:b/>
        </w:rPr>
        <w:t xml:space="preserve"> rezervă</w:t>
      </w:r>
      <w:r w:rsidRPr="00965599">
        <w:t xml:space="preserve">. </w:t>
      </w:r>
    </w:p>
    <w:p w:rsidR="005C0B85" w:rsidRDefault="005C0B85" w:rsidP="005C0B85">
      <w:pPr>
        <w:pStyle w:val="ListParagraph"/>
        <w:ind w:left="0"/>
        <w:jc w:val="both"/>
        <w:rPr>
          <w:b/>
          <w:u w:val="single"/>
        </w:rPr>
      </w:pPr>
      <w:r>
        <w:rPr>
          <w:b/>
          <w:u w:val="single"/>
        </w:rPr>
        <w:t>7</w:t>
      </w:r>
      <w:r w:rsidRPr="00F3448A">
        <w:rPr>
          <w:b/>
          <w:u w:val="single"/>
        </w:rPr>
        <w:t>. Etapele și calendarul selecției</w:t>
      </w:r>
    </w:p>
    <w:p w:rsidR="005C0B85" w:rsidRPr="00F3448A" w:rsidRDefault="005C0B85" w:rsidP="005C0B85">
      <w:pPr>
        <w:pStyle w:val="ListParagraph"/>
        <w:ind w:left="0"/>
        <w:jc w:val="both"/>
        <w:rPr>
          <w:b/>
          <w:u w:val="single"/>
        </w:rPr>
      </w:pPr>
    </w:p>
    <w:p w:rsidR="005C0B85" w:rsidRPr="0033565C" w:rsidRDefault="005C0B85" w:rsidP="005C0B85">
      <w:pPr>
        <w:pStyle w:val="ListParagraph"/>
        <w:ind w:left="0"/>
        <w:jc w:val="both"/>
      </w:pPr>
      <w:proofErr w:type="spellStart"/>
      <w:r w:rsidRPr="004D619D">
        <w:rPr>
          <w:lang w:val="fr-FR"/>
        </w:rPr>
        <w:t>Dosarele</w:t>
      </w:r>
      <w:proofErr w:type="spellEnd"/>
      <w:r w:rsidRPr="004D619D">
        <w:rPr>
          <w:lang w:val="fr-FR"/>
        </w:rPr>
        <w:t xml:space="preserve"> de </w:t>
      </w:r>
      <w:proofErr w:type="spellStart"/>
      <w:r w:rsidRPr="004D619D">
        <w:rPr>
          <w:lang w:val="fr-FR"/>
        </w:rPr>
        <w:t>candidatură</w:t>
      </w:r>
      <w:proofErr w:type="spellEnd"/>
      <w:r w:rsidRPr="004D619D">
        <w:rPr>
          <w:lang w:val="fr-FR"/>
        </w:rPr>
        <w:t xml:space="preserve"> se </w:t>
      </w:r>
      <w:proofErr w:type="spellStart"/>
      <w:r w:rsidRPr="004D619D">
        <w:rPr>
          <w:lang w:val="fr-FR"/>
        </w:rPr>
        <w:t>depun</w:t>
      </w:r>
      <w:proofErr w:type="spellEnd"/>
      <w:r w:rsidRPr="004D619D">
        <w:rPr>
          <w:lang w:val="fr-FR"/>
        </w:rPr>
        <w:t xml:space="preserve"> </w:t>
      </w:r>
      <w:r w:rsidRPr="004D619D">
        <w:t>la coordonatorul Erasmus</w:t>
      </w:r>
      <w:r>
        <w:t>+</w:t>
      </w:r>
      <w:r w:rsidRPr="004D619D">
        <w:t xml:space="preserve"> pe facultate / secretariatul facultății</w:t>
      </w:r>
      <w:r>
        <w:t xml:space="preserve"> </w:t>
      </w:r>
      <w:r w:rsidRPr="005C5364">
        <w:t>până la data de</w:t>
      </w:r>
      <w:r>
        <w:rPr>
          <w:b/>
        </w:rPr>
        <w:t xml:space="preserve"> 15 iunie 2023</w:t>
      </w:r>
    </w:p>
    <w:p w:rsidR="005C0B85" w:rsidRPr="004D619D" w:rsidRDefault="005C0B85" w:rsidP="005C0B85">
      <w:pPr>
        <w:rPr>
          <w:b/>
        </w:rPr>
      </w:pPr>
      <w:r>
        <w:rPr>
          <w:b/>
        </w:rPr>
        <w:t>Daniela Larion</w:t>
      </w:r>
      <w:r w:rsidRPr="004D619D">
        <w:rPr>
          <w:b/>
        </w:rPr>
        <w:t xml:space="preserve">                                                                                                                      </w:t>
      </w:r>
      <w:r w:rsidRPr="004D619D">
        <w:t>Data:</w:t>
      </w:r>
      <w:r>
        <w:t xml:space="preserve"> 11.05.2023</w:t>
      </w:r>
    </w:p>
    <w:p w:rsidR="005C0B85" w:rsidRPr="004D619D" w:rsidRDefault="005C0B85" w:rsidP="005C0B85">
      <w:pPr>
        <w:jc w:val="both"/>
      </w:pPr>
      <w:r>
        <w:t>Coordonator Erasmus+</w:t>
      </w:r>
    </w:p>
    <w:p w:rsidR="005C0B85" w:rsidRPr="00880579" w:rsidRDefault="005C0B85" w:rsidP="005C0B85">
      <w:pPr>
        <w:jc w:val="both"/>
      </w:pPr>
      <w:r w:rsidRPr="004D619D">
        <w:t>Facultatea de</w:t>
      </w:r>
      <w:r>
        <w:t xml:space="preserve"> Geografie si Geologie</w:t>
      </w:r>
    </w:p>
    <w:p w:rsidR="00807EF0" w:rsidRDefault="00807EF0" w:rsidP="005C0B85">
      <w:pPr>
        <w:spacing w:line="360" w:lineRule="auto"/>
        <w:jc w:val="center"/>
        <w:rPr>
          <w:rFonts w:ascii="Arial Black" w:hAnsi="Arial Black" w:cs="Arial"/>
          <w:b/>
          <w:color w:val="000000"/>
          <w:sz w:val="26"/>
          <w:szCs w:val="26"/>
          <w:lang w:val="es-ES_tradnl"/>
        </w:rPr>
      </w:pPr>
    </w:p>
    <w:sectPr w:rsidR="00807EF0" w:rsidSect="00EE6D9D">
      <w:pgSz w:w="11906" w:h="16838" w:code="9"/>
      <w:pgMar w:top="547" w:right="1411" w:bottom="547" w:left="141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1BDA" w:rsidRDefault="00D91BDA" w:rsidP="005C0B85">
      <w:r>
        <w:separator/>
      </w:r>
    </w:p>
  </w:endnote>
  <w:endnote w:type="continuationSeparator" w:id="0">
    <w:p w:rsidR="00D91BDA" w:rsidRDefault="00D91BDA" w:rsidP="005C0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1BDA" w:rsidRDefault="00D91BDA" w:rsidP="005C0B85">
      <w:r>
        <w:separator/>
      </w:r>
    </w:p>
  </w:footnote>
  <w:footnote w:type="continuationSeparator" w:id="0">
    <w:p w:rsidR="00D91BDA" w:rsidRDefault="00D91BDA" w:rsidP="005C0B85">
      <w:r>
        <w:continuationSeparator/>
      </w:r>
    </w:p>
  </w:footnote>
  <w:footnote w:id="1">
    <w:p w:rsidR="005C0B85" w:rsidRDefault="005C0B85" w:rsidP="005C0B85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>
        <w:rPr>
          <w:lang w:val="es-ES"/>
        </w:rPr>
        <w:t xml:space="preserve">Se </w:t>
      </w:r>
      <w:proofErr w:type="spellStart"/>
      <w:r>
        <w:rPr>
          <w:lang w:val="es-ES"/>
        </w:rPr>
        <w:t>pot</w:t>
      </w:r>
      <w:proofErr w:type="spellEnd"/>
      <w:r>
        <w:rPr>
          <w:lang w:val="es-ES"/>
        </w:rPr>
        <w:t xml:space="preserve"> finan</w:t>
      </w:r>
      <w:r>
        <w:t>ț</w:t>
      </w:r>
      <w:r>
        <w:rPr>
          <w:lang w:val="es-ES"/>
        </w:rPr>
        <w:t xml:space="preserve">a </w:t>
      </w:r>
      <w:proofErr w:type="spellStart"/>
      <w:r>
        <w:rPr>
          <w:lang w:val="es-ES"/>
        </w:rPr>
        <w:t>mobilități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și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către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state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care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nu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sunt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asociate</w:t>
      </w:r>
      <w:proofErr w:type="spellEnd"/>
      <w:r>
        <w:rPr>
          <w:lang w:val="es-ES"/>
        </w:rPr>
        <w:t xml:space="preserve"> la </w:t>
      </w:r>
      <w:proofErr w:type="spellStart"/>
      <w:r>
        <w:rPr>
          <w:lang w:val="es-ES"/>
        </w:rPr>
        <w:t>Programul</w:t>
      </w:r>
      <w:proofErr w:type="spellEnd"/>
      <w:r>
        <w:rPr>
          <w:lang w:val="es-ES"/>
        </w:rPr>
        <w:t xml:space="preserve"> </w:t>
      </w:r>
      <w:r w:rsidRPr="00F66471">
        <w:rPr>
          <w:lang w:val="es-ES"/>
        </w:rPr>
        <w:t xml:space="preserve">Erasmus+ KA131-HED, </w:t>
      </w:r>
      <w:proofErr w:type="spellStart"/>
      <w:r w:rsidRPr="00F66471">
        <w:rPr>
          <w:lang w:val="es-ES"/>
        </w:rPr>
        <w:t>în</w:t>
      </w:r>
      <w:proofErr w:type="spellEnd"/>
      <w:r w:rsidRPr="00F66471">
        <w:rPr>
          <w:lang w:val="es-ES"/>
        </w:rPr>
        <w:t xml:space="preserve"> limita </w:t>
      </w:r>
      <w:proofErr w:type="spellStart"/>
      <w:r w:rsidRPr="00F66471">
        <w:rPr>
          <w:lang w:val="es-ES"/>
        </w:rPr>
        <w:t>fondurilor</w:t>
      </w:r>
      <w:proofErr w:type="spellEnd"/>
      <w:r w:rsidRPr="00F66471">
        <w:rPr>
          <w:lang w:val="es-ES"/>
        </w:rPr>
        <w:t xml:space="preserve"> disponible </w:t>
      </w:r>
      <w:proofErr w:type="spellStart"/>
      <w:r w:rsidRPr="00F66471">
        <w:rPr>
          <w:lang w:val="es-ES"/>
        </w:rPr>
        <w:t>și</w:t>
      </w:r>
      <w:proofErr w:type="spellEnd"/>
      <w:r w:rsidRPr="00F66471">
        <w:rPr>
          <w:lang w:val="es-ES"/>
        </w:rPr>
        <w:t xml:space="preserve"> </w:t>
      </w:r>
      <w:proofErr w:type="spellStart"/>
      <w:r w:rsidRPr="00F66471">
        <w:rPr>
          <w:lang w:val="es-ES"/>
        </w:rPr>
        <w:t>cu</w:t>
      </w:r>
      <w:proofErr w:type="spellEnd"/>
      <w:r w:rsidRPr="00F66471">
        <w:rPr>
          <w:lang w:val="es-ES"/>
        </w:rPr>
        <w:t xml:space="preserve"> </w:t>
      </w:r>
      <w:proofErr w:type="spellStart"/>
      <w:r w:rsidRPr="00F66471">
        <w:rPr>
          <w:lang w:val="es-ES"/>
        </w:rPr>
        <w:t>condiția</w:t>
      </w:r>
      <w:proofErr w:type="spellEnd"/>
      <w:r w:rsidRPr="00F66471">
        <w:rPr>
          <w:lang w:val="es-ES"/>
        </w:rPr>
        <w:t xml:space="preserve"> </w:t>
      </w:r>
      <w:proofErr w:type="spellStart"/>
      <w:r w:rsidRPr="00F66471">
        <w:rPr>
          <w:lang w:val="es-ES"/>
        </w:rPr>
        <w:t>semnării</w:t>
      </w:r>
      <w:proofErr w:type="spellEnd"/>
      <w:r w:rsidRPr="00F66471">
        <w:rPr>
          <w:lang w:val="es-ES"/>
        </w:rPr>
        <w:t xml:space="preserve"> </w:t>
      </w:r>
      <w:proofErr w:type="spellStart"/>
      <w:r w:rsidRPr="00F66471">
        <w:rPr>
          <w:lang w:val="es-ES"/>
        </w:rPr>
        <w:t>prealabile</w:t>
      </w:r>
      <w:proofErr w:type="spellEnd"/>
      <w:r w:rsidRPr="00F66471">
        <w:rPr>
          <w:lang w:val="es-ES"/>
        </w:rPr>
        <w:t xml:space="preserve"> a </w:t>
      </w:r>
      <w:proofErr w:type="spellStart"/>
      <w:r w:rsidRPr="00F66471">
        <w:rPr>
          <w:lang w:val="es-ES"/>
        </w:rPr>
        <w:t>unui</w:t>
      </w:r>
      <w:proofErr w:type="spellEnd"/>
      <w:r w:rsidRPr="00F66471">
        <w:rPr>
          <w:lang w:val="es-ES"/>
        </w:rPr>
        <w:t xml:space="preserve"> </w:t>
      </w:r>
      <w:proofErr w:type="spellStart"/>
      <w:r w:rsidRPr="00F66471">
        <w:rPr>
          <w:lang w:val="es-ES"/>
        </w:rPr>
        <w:t>acord</w:t>
      </w:r>
      <w:proofErr w:type="spellEnd"/>
      <w:r w:rsidRPr="00F66471">
        <w:rPr>
          <w:lang w:val="es-ES"/>
        </w:rPr>
        <w:t xml:space="preserve"> bilateral Erasmus.</w:t>
      </w:r>
    </w:p>
  </w:footnote>
  <w:footnote w:id="2">
    <w:p w:rsidR="005C0B85" w:rsidRDefault="005C0B85" w:rsidP="005C0B85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50342C">
        <w:rPr>
          <w:b/>
        </w:rPr>
        <w:t>Green travel</w:t>
      </w:r>
      <w:r>
        <w:t xml:space="preserve"> – transport cu mijloace prietenoase cu mediul (autobuz, tren, mașină personală în regim de car pooling).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F196A"/>
    <w:multiLevelType w:val="hybridMultilevel"/>
    <w:tmpl w:val="6BE4915A"/>
    <w:lvl w:ilvl="0" w:tplc="51407E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FA4597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0F6EA6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45A03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1A8FD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D7EC8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608C9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043B5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F0157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709761C"/>
    <w:multiLevelType w:val="singleLevel"/>
    <w:tmpl w:val="0C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>
    <w:nsid w:val="1ED931A1"/>
    <w:multiLevelType w:val="singleLevel"/>
    <w:tmpl w:val="76749F58"/>
    <w:lvl w:ilvl="0">
      <w:start w:val="1"/>
      <w:numFmt w:val="upperLetter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3">
    <w:nsid w:val="2332631F"/>
    <w:multiLevelType w:val="hybridMultilevel"/>
    <w:tmpl w:val="E27E96A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8122A2"/>
    <w:multiLevelType w:val="singleLevel"/>
    <w:tmpl w:val="B0C296E4"/>
    <w:lvl w:ilvl="0">
      <w:start w:val="66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5">
    <w:nsid w:val="250D1FBB"/>
    <w:multiLevelType w:val="singleLevel"/>
    <w:tmpl w:val="DCA2B98A"/>
    <w:lvl w:ilvl="0">
      <w:start w:val="1"/>
      <w:numFmt w:val="upperRoman"/>
      <w:lvlText w:val="%1."/>
      <w:lvlJc w:val="left"/>
      <w:pPr>
        <w:tabs>
          <w:tab w:val="num" w:pos="713"/>
        </w:tabs>
        <w:ind w:left="713" w:hanging="720"/>
      </w:pPr>
      <w:rPr>
        <w:rFonts w:hint="default"/>
      </w:rPr>
    </w:lvl>
  </w:abstractNum>
  <w:abstractNum w:abstractNumId="6">
    <w:nsid w:val="251B3048"/>
    <w:multiLevelType w:val="hybridMultilevel"/>
    <w:tmpl w:val="98543C08"/>
    <w:lvl w:ilvl="0" w:tplc="4C40A676">
      <w:numFmt w:val="bullet"/>
      <w:lvlText w:val="-"/>
      <w:lvlJc w:val="left"/>
      <w:pPr>
        <w:ind w:left="405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7">
    <w:nsid w:val="2CCC572B"/>
    <w:multiLevelType w:val="hybridMultilevel"/>
    <w:tmpl w:val="3EE6534E"/>
    <w:lvl w:ilvl="0" w:tplc="4CF85D5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8B9E9E46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5346FEDE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277AB896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EB28F2A6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957EA870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61AEDB14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52668BCA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2BF0F196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31250EAA"/>
    <w:multiLevelType w:val="hybridMultilevel"/>
    <w:tmpl w:val="BA28452A"/>
    <w:lvl w:ilvl="0" w:tplc="288E59E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96C571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54B9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C10BE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E361E2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7A2D9B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EAF8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E0305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0F649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6532A48"/>
    <w:multiLevelType w:val="singleLevel"/>
    <w:tmpl w:val="0C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505472C3"/>
    <w:multiLevelType w:val="hybridMultilevel"/>
    <w:tmpl w:val="8AB85A66"/>
    <w:lvl w:ilvl="0" w:tplc="4A724D5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1376E6D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4DE9B0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3414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D76C8D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FC471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1A00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A6C494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CA464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7BA3B47"/>
    <w:multiLevelType w:val="hybridMultilevel"/>
    <w:tmpl w:val="30021BF6"/>
    <w:lvl w:ilvl="0" w:tplc="B934808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B24ECD46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A27CF28A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318C3AE2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575016C8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661EF864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AC8E5602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6A0A790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EC007A6E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>
    <w:nsid w:val="57E76FFA"/>
    <w:multiLevelType w:val="hybridMultilevel"/>
    <w:tmpl w:val="68C0191E"/>
    <w:lvl w:ilvl="0" w:tplc="1B5887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D0463E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976A57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AD8C24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27C0F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97EC8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E90AC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2421D3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6B89C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A302D72"/>
    <w:multiLevelType w:val="hybridMultilevel"/>
    <w:tmpl w:val="14CE6444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E78ECB7C">
      <w:start w:val="1"/>
      <w:numFmt w:val="lowerLetter"/>
      <w:lvlText w:val="%3)"/>
      <w:lvlJc w:val="left"/>
      <w:pPr>
        <w:ind w:left="2024" w:hanging="180"/>
      </w:pPr>
      <w:rPr>
        <w:b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BA3E4C"/>
    <w:multiLevelType w:val="hybridMultilevel"/>
    <w:tmpl w:val="373EAEE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13D3819"/>
    <w:multiLevelType w:val="hybridMultilevel"/>
    <w:tmpl w:val="AE044272"/>
    <w:lvl w:ilvl="0" w:tplc="3FE470B6">
      <w:start w:val="1"/>
      <w:numFmt w:val="decimal"/>
      <w:lvlText w:val="%1."/>
      <w:lvlJc w:val="left"/>
      <w:pPr>
        <w:tabs>
          <w:tab w:val="num" w:pos="975"/>
        </w:tabs>
        <w:ind w:left="975" w:hanging="360"/>
      </w:pPr>
      <w:rPr>
        <w:rFonts w:hint="default"/>
      </w:rPr>
    </w:lvl>
    <w:lvl w:ilvl="1" w:tplc="80D6357A" w:tentative="1">
      <w:start w:val="1"/>
      <w:numFmt w:val="lowerLetter"/>
      <w:lvlText w:val="%2."/>
      <w:lvlJc w:val="left"/>
      <w:pPr>
        <w:tabs>
          <w:tab w:val="num" w:pos="1695"/>
        </w:tabs>
        <w:ind w:left="1695" w:hanging="360"/>
      </w:pPr>
    </w:lvl>
    <w:lvl w:ilvl="2" w:tplc="16FADAF0" w:tentative="1">
      <w:start w:val="1"/>
      <w:numFmt w:val="lowerRoman"/>
      <w:lvlText w:val="%3."/>
      <w:lvlJc w:val="right"/>
      <w:pPr>
        <w:tabs>
          <w:tab w:val="num" w:pos="2415"/>
        </w:tabs>
        <w:ind w:left="2415" w:hanging="180"/>
      </w:pPr>
    </w:lvl>
    <w:lvl w:ilvl="3" w:tplc="C3423F76" w:tentative="1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</w:lvl>
    <w:lvl w:ilvl="4" w:tplc="0290B506" w:tentative="1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</w:lvl>
    <w:lvl w:ilvl="5" w:tplc="4AF05C40" w:tentative="1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</w:lvl>
    <w:lvl w:ilvl="6" w:tplc="5E42703C" w:tentative="1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</w:lvl>
    <w:lvl w:ilvl="7" w:tplc="17E2AB4A" w:tentative="1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</w:lvl>
    <w:lvl w:ilvl="8" w:tplc="B7CCAECA" w:tentative="1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</w:lvl>
  </w:abstractNum>
  <w:abstractNum w:abstractNumId="16">
    <w:nsid w:val="66B750CB"/>
    <w:multiLevelType w:val="singleLevel"/>
    <w:tmpl w:val="A08470BA"/>
    <w:lvl w:ilvl="0">
      <w:numFmt w:val="bullet"/>
      <w:lvlText w:val=""/>
      <w:lvlJc w:val="left"/>
      <w:pPr>
        <w:tabs>
          <w:tab w:val="num" w:pos="660"/>
        </w:tabs>
        <w:ind w:left="660" w:hanging="360"/>
      </w:pPr>
      <w:rPr>
        <w:rFonts w:ascii="Symbol" w:hAnsi="Symbol" w:hint="default"/>
      </w:rPr>
    </w:lvl>
  </w:abstractNum>
  <w:abstractNum w:abstractNumId="17">
    <w:nsid w:val="76D92509"/>
    <w:multiLevelType w:val="hybridMultilevel"/>
    <w:tmpl w:val="2A72A9C6"/>
    <w:lvl w:ilvl="0" w:tplc="202C9500">
      <w:start w:val="200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C01C7A3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95ED8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5664B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0F254B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2F06AF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784B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D28C7F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1A8EA3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10"/>
  </w:num>
  <w:num w:numId="4">
    <w:abstractNumId w:val="8"/>
  </w:num>
  <w:num w:numId="5">
    <w:abstractNumId w:val="12"/>
  </w:num>
  <w:num w:numId="6">
    <w:abstractNumId w:val="11"/>
  </w:num>
  <w:num w:numId="7">
    <w:abstractNumId w:val="17"/>
  </w:num>
  <w:num w:numId="8">
    <w:abstractNumId w:val="7"/>
  </w:num>
  <w:num w:numId="9">
    <w:abstractNumId w:val="4"/>
  </w:num>
  <w:num w:numId="10">
    <w:abstractNumId w:val="2"/>
  </w:num>
  <w:num w:numId="11">
    <w:abstractNumId w:val="9"/>
  </w:num>
  <w:num w:numId="12">
    <w:abstractNumId w:val="16"/>
  </w:num>
  <w:num w:numId="13">
    <w:abstractNumId w:val="1"/>
  </w:num>
  <w:num w:numId="14">
    <w:abstractNumId w:val="5"/>
  </w:num>
  <w:num w:numId="15">
    <w:abstractNumId w:val="6"/>
  </w:num>
  <w:num w:numId="16">
    <w:abstractNumId w:val="3"/>
  </w:num>
  <w:num w:numId="17">
    <w:abstractNumId w:val="14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rawingGridVerticalSpacing w:val="18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146"/>
    <w:rsid w:val="00017EF4"/>
    <w:rsid w:val="0007599C"/>
    <w:rsid w:val="00082A60"/>
    <w:rsid w:val="000A73F0"/>
    <w:rsid w:val="000B05C0"/>
    <w:rsid w:val="000C3AA6"/>
    <w:rsid w:val="000D5904"/>
    <w:rsid w:val="0010451E"/>
    <w:rsid w:val="00112418"/>
    <w:rsid w:val="00133C9A"/>
    <w:rsid w:val="00152F49"/>
    <w:rsid w:val="00160662"/>
    <w:rsid w:val="00160FD9"/>
    <w:rsid w:val="00163D3A"/>
    <w:rsid w:val="001700C3"/>
    <w:rsid w:val="001744A4"/>
    <w:rsid w:val="001F2977"/>
    <w:rsid w:val="00202146"/>
    <w:rsid w:val="002158AA"/>
    <w:rsid w:val="002262A0"/>
    <w:rsid w:val="00234570"/>
    <w:rsid w:val="00236C70"/>
    <w:rsid w:val="00247751"/>
    <w:rsid w:val="00251BD4"/>
    <w:rsid w:val="00254FBE"/>
    <w:rsid w:val="00267252"/>
    <w:rsid w:val="00277660"/>
    <w:rsid w:val="002B043F"/>
    <w:rsid w:val="002B12FF"/>
    <w:rsid w:val="002B70AA"/>
    <w:rsid w:val="002C27F9"/>
    <w:rsid w:val="002C6F93"/>
    <w:rsid w:val="00302B7B"/>
    <w:rsid w:val="00350A90"/>
    <w:rsid w:val="003547FC"/>
    <w:rsid w:val="0037371B"/>
    <w:rsid w:val="00394354"/>
    <w:rsid w:val="004028E9"/>
    <w:rsid w:val="00412BF5"/>
    <w:rsid w:val="00434C15"/>
    <w:rsid w:val="0045101B"/>
    <w:rsid w:val="004827D8"/>
    <w:rsid w:val="004870DE"/>
    <w:rsid w:val="004D1956"/>
    <w:rsid w:val="00543833"/>
    <w:rsid w:val="00547241"/>
    <w:rsid w:val="005919EA"/>
    <w:rsid w:val="00597FA5"/>
    <w:rsid w:val="005B7E01"/>
    <w:rsid w:val="005C0B85"/>
    <w:rsid w:val="005D4C8A"/>
    <w:rsid w:val="005E0CBA"/>
    <w:rsid w:val="005E5E66"/>
    <w:rsid w:val="0061347F"/>
    <w:rsid w:val="00692BDB"/>
    <w:rsid w:val="00692C39"/>
    <w:rsid w:val="006C0F03"/>
    <w:rsid w:val="006D556B"/>
    <w:rsid w:val="00755890"/>
    <w:rsid w:val="00764117"/>
    <w:rsid w:val="00775574"/>
    <w:rsid w:val="00782B5A"/>
    <w:rsid w:val="00786D10"/>
    <w:rsid w:val="00790A28"/>
    <w:rsid w:val="007A42F8"/>
    <w:rsid w:val="007F48E7"/>
    <w:rsid w:val="007F6366"/>
    <w:rsid w:val="00807EF0"/>
    <w:rsid w:val="00843257"/>
    <w:rsid w:val="00865307"/>
    <w:rsid w:val="0086702F"/>
    <w:rsid w:val="00870C4F"/>
    <w:rsid w:val="00894088"/>
    <w:rsid w:val="0089748C"/>
    <w:rsid w:val="00897AA8"/>
    <w:rsid w:val="008B01C7"/>
    <w:rsid w:val="008C3096"/>
    <w:rsid w:val="008F0917"/>
    <w:rsid w:val="008F6C65"/>
    <w:rsid w:val="0090228D"/>
    <w:rsid w:val="00907D7D"/>
    <w:rsid w:val="0091402A"/>
    <w:rsid w:val="00972F50"/>
    <w:rsid w:val="00985CAF"/>
    <w:rsid w:val="009A3465"/>
    <w:rsid w:val="009C2543"/>
    <w:rsid w:val="009C733B"/>
    <w:rsid w:val="009E19C4"/>
    <w:rsid w:val="00AA2660"/>
    <w:rsid w:val="00AA7221"/>
    <w:rsid w:val="00AE42D4"/>
    <w:rsid w:val="00AF2DED"/>
    <w:rsid w:val="00B00D85"/>
    <w:rsid w:val="00B27A6D"/>
    <w:rsid w:val="00B3355E"/>
    <w:rsid w:val="00B4025F"/>
    <w:rsid w:val="00B42EE6"/>
    <w:rsid w:val="00B742C2"/>
    <w:rsid w:val="00B7764C"/>
    <w:rsid w:val="00B94792"/>
    <w:rsid w:val="00BA4291"/>
    <w:rsid w:val="00BC1F17"/>
    <w:rsid w:val="00BC4D87"/>
    <w:rsid w:val="00BE171C"/>
    <w:rsid w:val="00C26FFB"/>
    <w:rsid w:val="00C4112F"/>
    <w:rsid w:val="00C61170"/>
    <w:rsid w:val="00C70323"/>
    <w:rsid w:val="00C750D0"/>
    <w:rsid w:val="00CD2DFF"/>
    <w:rsid w:val="00CE738D"/>
    <w:rsid w:val="00D317B4"/>
    <w:rsid w:val="00D4485B"/>
    <w:rsid w:val="00D468A2"/>
    <w:rsid w:val="00D622C2"/>
    <w:rsid w:val="00D91BDA"/>
    <w:rsid w:val="00DB05BB"/>
    <w:rsid w:val="00DB2777"/>
    <w:rsid w:val="00DB67F1"/>
    <w:rsid w:val="00DD1B7B"/>
    <w:rsid w:val="00DE3D3E"/>
    <w:rsid w:val="00E0381A"/>
    <w:rsid w:val="00E15D0D"/>
    <w:rsid w:val="00E225F8"/>
    <w:rsid w:val="00EC108B"/>
    <w:rsid w:val="00EC44A1"/>
    <w:rsid w:val="00EC4648"/>
    <w:rsid w:val="00ED0EEB"/>
    <w:rsid w:val="00EE6D9D"/>
    <w:rsid w:val="00EF0E10"/>
    <w:rsid w:val="00F12C09"/>
    <w:rsid w:val="00F43661"/>
    <w:rsid w:val="00F773F8"/>
    <w:rsid w:val="00FC0AC3"/>
    <w:rsid w:val="00FC4D34"/>
    <w:rsid w:val="00FD1FC5"/>
    <w:rsid w:val="00FD3AB4"/>
    <w:rsid w:val="00FE41DD"/>
    <w:rsid w:val="00FF01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4112F"/>
    <w:rPr>
      <w:sz w:val="24"/>
      <w:szCs w:val="24"/>
    </w:rPr>
  </w:style>
  <w:style w:type="paragraph" w:styleId="Heading1">
    <w:name w:val="heading 1"/>
    <w:basedOn w:val="Normal"/>
    <w:next w:val="Normal"/>
    <w:qFormat/>
    <w:rsid w:val="00C4112F"/>
    <w:pPr>
      <w:keepNext/>
      <w:jc w:val="center"/>
      <w:outlineLvl w:val="0"/>
    </w:pPr>
    <w:rPr>
      <w:rFonts w:ascii="Arial" w:hAnsi="Arial" w:cs="Arial"/>
      <w:b/>
      <w:bCs/>
      <w:sz w:val="18"/>
    </w:rPr>
  </w:style>
  <w:style w:type="paragraph" w:styleId="Heading2">
    <w:name w:val="heading 2"/>
    <w:basedOn w:val="Normal"/>
    <w:next w:val="Normal"/>
    <w:qFormat/>
    <w:rsid w:val="00C4112F"/>
    <w:pPr>
      <w:keepNext/>
      <w:jc w:val="center"/>
      <w:outlineLvl w:val="1"/>
    </w:pPr>
    <w:rPr>
      <w:b/>
      <w:bCs/>
      <w:sz w:val="22"/>
    </w:rPr>
  </w:style>
  <w:style w:type="paragraph" w:styleId="Heading3">
    <w:name w:val="heading 3"/>
    <w:basedOn w:val="Normal"/>
    <w:next w:val="Normal"/>
    <w:qFormat/>
    <w:rsid w:val="00C4112F"/>
    <w:pPr>
      <w:keepNext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C4112F"/>
    <w:pPr>
      <w:keepNext/>
      <w:jc w:val="center"/>
      <w:outlineLvl w:val="3"/>
    </w:pPr>
    <w:rPr>
      <w:sz w:val="28"/>
    </w:rPr>
  </w:style>
  <w:style w:type="paragraph" w:styleId="Heading5">
    <w:name w:val="heading 5"/>
    <w:basedOn w:val="Normal"/>
    <w:next w:val="Normal"/>
    <w:qFormat/>
    <w:rsid w:val="00C4112F"/>
    <w:pPr>
      <w:keepNext/>
      <w:jc w:val="both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rsid w:val="00C4112F"/>
    <w:pPr>
      <w:keepNext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rsid w:val="00C4112F"/>
    <w:pPr>
      <w:keepNext/>
      <w:jc w:val="both"/>
      <w:outlineLvl w:val="6"/>
    </w:pPr>
    <w:rPr>
      <w:sz w:val="28"/>
    </w:rPr>
  </w:style>
  <w:style w:type="paragraph" w:styleId="Heading8">
    <w:name w:val="heading 8"/>
    <w:basedOn w:val="Normal"/>
    <w:next w:val="Normal"/>
    <w:qFormat/>
    <w:rsid w:val="00C4112F"/>
    <w:pPr>
      <w:keepNext/>
      <w:outlineLvl w:val="7"/>
    </w:pPr>
    <w:rPr>
      <w:sz w:val="28"/>
    </w:rPr>
  </w:style>
  <w:style w:type="paragraph" w:styleId="Heading9">
    <w:name w:val="heading 9"/>
    <w:basedOn w:val="Normal"/>
    <w:next w:val="Normal"/>
    <w:qFormat/>
    <w:rsid w:val="00C4112F"/>
    <w:pPr>
      <w:keepNext/>
      <w:jc w:val="center"/>
      <w:outlineLvl w:val="8"/>
    </w:pPr>
    <w:rPr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4112F"/>
    <w:rPr>
      <w:color w:val="0000FF"/>
      <w:u w:val="single"/>
    </w:rPr>
  </w:style>
  <w:style w:type="paragraph" w:styleId="BodyText">
    <w:name w:val="Body Text"/>
    <w:basedOn w:val="Normal"/>
    <w:rsid w:val="00C4112F"/>
    <w:pPr>
      <w:jc w:val="both"/>
    </w:pPr>
  </w:style>
  <w:style w:type="paragraph" w:styleId="BodyTextIndent">
    <w:name w:val="Body Text Indent"/>
    <w:basedOn w:val="Normal"/>
    <w:rsid w:val="00C4112F"/>
    <w:pPr>
      <w:ind w:firstLine="708"/>
      <w:jc w:val="both"/>
    </w:pPr>
    <w:rPr>
      <w:b/>
      <w:bCs/>
    </w:rPr>
  </w:style>
  <w:style w:type="paragraph" w:styleId="BodyText2">
    <w:name w:val="Body Text 2"/>
    <w:basedOn w:val="Normal"/>
    <w:rsid w:val="00C4112F"/>
    <w:pPr>
      <w:jc w:val="center"/>
    </w:pPr>
  </w:style>
  <w:style w:type="character" w:styleId="FollowedHyperlink">
    <w:name w:val="FollowedHyperlink"/>
    <w:rsid w:val="00C4112F"/>
    <w:rPr>
      <w:color w:val="800080"/>
      <w:u w:val="single"/>
    </w:rPr>
  </w:style>
  <w:style w:type="paragraph" w:styleId="BodyText3">
    <w:name w:val="Body Text 3"/>
    <w:basedOn w:val="Normal"/>
    <w:rsid w:val="00C4112F"/>
    <w:pPr>
      <w:jc w:val="center"/>
    </w:pPr>
    <w:rPr>
      <w:b/>
      <w:bCs/>
      <w:sz w:val="28"/>
    </w:rPr>
  </w:style>
  <w:style w:type="paragraph" w:styleId="FootnoteText">
    <w:name w:val="footnote text"/>
    <w:basedOn w:val="Normal"/>
    <w:link w:val="FootnoteTextChar"/>
    <w:uiPriority w:val="99"/>
    <w:semiHidden/>
    <w:rsid w:val="00C4112F"/>
    <w:rPr>
      <w:sz w:val="20"/>
      <w:szCs w:val="20"/>
    </w:rPr>
  </w:style>
  <w:style w:type="character" w:styleId="FootnoteReference">
    <w:name w:val="footnote reference"/>
    <w:uiPriority w:val="99"/>
    <w:semiHidden/>
    <w:rsid w:val="00C4112F"/>
    <w:rPr>
      <w:vertAlign w:val="superscript"/>
    </w:rPr>
  </w:style>
  <w:style w:type="paragraph" w:styleId="BodyTextIndent2">
    <w:name w:val="Body Text Indent 2"/>
    <w:basedOn w:val="Normal"/>
    <w:rsid w:val="00C4112F"/>
    <w:pPr>
      <w:ind w:left="453" w:hanging="453"/>
    </w:pPr>
  </w:style>
  <w:style w:type="character" w:styleId="CommentReference">
    <w:name w:val="annotation reference"/>
    <w:semiHidden/>
    <w:rsid w:val="00C4112F"/>
    <w:rPr>
      <w:sz w:val="16"/>
    </w:rPr>
  </w:style>
  <w:style w:type="paragraph" w:styleId="CommentText">
    <w:name w:val="annotation text"/>
    <w:basedOn w:val="Normal"/>
    <w:semiHidden/>
    <w:rsid w:val="00C4112F"/>
    <w:rPr>
      <w:sz w:val="20"/>
    </w:rPr>
  </w:style>
  <w:style w:type="paragraph" w:styleId="BodyTextIndent3">
    <w:name w:val="Body Text Indent 3"/>
    <w:basedOn w:val="Normal"/>
    <w:rsid w:val="00C4112F"/>
    <w:pPr>
      <w:ind w:left="187" w:hanging="187"/>
    </w:pPr>
    <w:rPr>
      <w:b/>
      <w:sz w:val="28"/>
    </w:rPr>
  </w:style>
  <w:style w:type="table" w:styleId="TableGrid">
    <w:name w:val="Table Grid"/>
    <w:basedOn w:val="TableNormal"/>
    <w:rsid w:val="00EE6D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basedOn w:val="Normal"/>
    <w:rsid w:val="00EE6D9D"/>
    <w:rPr>
      <w:lang w:val="pl-PL" w:eastAsia="pl-PL"/>
    </w:rPr>
  </w:style>
  <w:style w:type="paragraph" w:customStyle="1" w:styleId="CharCharChar5CharCharCharCharCharCharChar">
    <w:name w:val="Char Char Char5 Char Char Char Char Char Char Char"/>
    <w:basedOn w:val="Normal"/>
    <w:rsid w:val="00547241"/>
    <w:rPr>
      <w:lang w:val="pl-PL" w:eastAsia="pl-PL"/>
    </w:rPr>
  </w:style>
  <w:style w:type="paragraph" w:customStyle="1" w:styleId="CharCharChar5CharCharCharCharCharCharChar0">
    <w:name w:val="Char Char Char5 Char Char Char Char Char Char Char"/>
    <w:basedOn w:val="Normal"/>
    <w:rsid w:val="008C3096"/>
    <w:rPr>
      <w:lang w:val="pl-PL" w:eastAsia="pl-PL"/>
    </w:rPr>
  </w:style>
  <w:style w:type="character" w:customStyle="1" w:styleId="null">
    <w:name w:val="null"/>
    <w:basedOn w:val="DefaultParagraphFont"/>
    <w:rsid w:val="00597FA5"/>
  </w:style>
  <w:style w:type="paragraph" w:styleId="BalloonText">
    <w:name w:val="Balloon Text"/>
    <w:basedOn w:val="Normal"/>
    <w:link w:val="BalloonTextChar"/>
    <w:rsid w:val="00C26F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26FFB"/>
    <w:rPr>
      <w:rFonts w:ascii="Tahoma" w:hAnsi="Tahoma" w:cs="Tahoma"/>
      <w:sz w:val="16"/>
      <w:szCs w:val="16"/>
    </w:rPr>
  </w:style>
  <w:style w:type="character" w:customStyle="1" w:styleId="ECVContactDetails">
    <w:name w:val="_ECV_ContactDetails"/>
    <w:rsid w:val="00F12C09"/>
    <w:rPr>
      <w:rFonts w:ascii="Arial" w:hAnsi="Arial" w:cs="Arial" w:hint="default"/>
      <w:color w:val="3F3A38"/>
      <w:sz w:val="18"/>
      <w:szCs w:val="18"/>
    </w:rPr>
  </w:style>
  <w:style w:type="paragraph" w:customStyle="1" w:styleId="yiv8351660868msonormal">
    <w:name w:val="yiv8351660868msonormal"/>
    <w:basedOn w:val="Normal"/>
    <w:rsid w:val="005C0B85"/>
    <w:pPr>
      <w:spacing w:before="100" w:beforeAutospacing="1" w:after="100" w:afterAutospacing="1"/>
    </w:pPr>
    <w:rPr>
      <w:lang w:val="en-US" w:eastAsia="en-US"/>
    </w:rPr>
  </w:style>
  <w:style w:type="paragraph" w:styleId="ListParagraph">
    <w:name w:val="List Paragraph"/>
    <w:basedOn w:val="Normal"/>
    <w:uiPriority w:val="34"/>
    <w:qFormat/>
    <w:rsid w:val="005C0B85"/>
    <w:pPr>
      <w:spacing w:after="200" w:line="276" w:lineRule="auto"/>
      <w:ind w:left="720"/>
      <w:contextualSpacing/>
    </w:pPr>
    <w:rPr>
      <w:rFonts w:eastAsia="Calibri"/>
      <w:szCs w:val="22"/>
      <w:lang w:eastAsia="en-US"/>
    </w:rPr>
  </w:style>
  <w:style w:type="character" w:customStyle="1" w:styleId="FootnoteTextChar">
    <w:name w:val="Footnote Text Char"/>
    <w:link w:val="FootnoteText"/>
    <w:uiPriority w:val="99"/>
    <w:semiHidden/>
    <w:rsid w:val="005C0B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4112F"/>
    <w:rPr>
      <w:sz w:val="24"/>
      <w:szCs w:val="24"/>
    </w:rPr>
  </w:style>
  <w:style w:type="paragraph" w:styleId="Heading1">
    <w:name w:val="heading 1"/>
    <w:basedOn w:val="Normal"/>
    <w:next w:val="Normal"/>
    <w:qFormat/>
    <w:rsid w:val="00C4112F"/>
    <w:pPr>
      <w:keepNext/>
      <w:jc w:val="center"/>
      <w:outlineLvl w:val="0"/>
    </w:pPr>
    <w:rPr>
      <w:rFonts w:ascii="Arial" w:hAnsi="Arial" w:cs="Arial"/>
      <w:b/>
      <w:bCs/>
      <w:sz w:val="18"/>
    </w:rPr>
  </w:style>
  <w:style w:type="paragraph" w:styleId="Heading2">
    <w:name w:val="heading 2"/>
    <w:basedOn w:val="Normal"/>
    <w:next w:val="Normal"/>
    <w:qFormat/>
    <w:rsid w:val="00C4112F"/>
    <w:pPr>
      <w:keepNext/>
      <w:jc w:val="center"/>
      <w:outlineLvl w:val="1"/>
    </w:pPr>
    <w:rPr>
      <w:b/>
      <w:bCs/>
      <w:sz w:val="22"/>
    </w:rPr>
  </w:style>
  <w:style w:type="paragraph" w:styleId="Heading3">
    <w:name w:val="heading 3"/>
    <w:basedOn w:val="Normal"/>
    <w:next w:val="Normal"/>
    <w:qFormat/>
    <w:rsid w:val="00C4112F"/>
    <w:pPr>
      <w:keepNext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C4112F"/>
    <w:pPr>
      <w:keepNext/>
      <w:jc w:val="center"/>
      <w:outlineLvl w:val="3"/>
    </w:pPr>
    <w:rPr>
      <w:sz w:val="28"/>
    </w:rPr>
  </w:style>
  <w:style w:type="paragraph" w:styleId="Heading5">
    <w:name w:val="heading 5"/>
    <w:basedOn w:val="Normal"/>
    <w:next w:val="Normal"/>
    <w:qFormat/>
    <w:rsid w:val="00C4112F"/>
    <w:pPr>
      <w:keepNext/>
      <w:jc w:val="both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rsid w:val="00C4112F"/>
    <w:pPr>
      <w:keepNext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rsid w:val="00C4112F"/>
    <w:pPr>
      <w:keepNext/>
      <w:jc w:val="both"/>
      <w:outlineLvl w:val="6"/>
    </w:pPr>
    <w:rPr>
      <w:sz w:val="28"/>
    </w:rPr>
  </w:style>
  <w:style w:type="paragraph" w:styleId="Heading8">
    <w:name w:val="heading 8"/>
    <w:basedOn w:val="Normal"/>
    <w:next w:val="Normal"/>
    <w:qFormat/>
    <w:rsid w:val="00C4112F"/>
    <w:pPr>
      <w:keepNext/>
      <w:outlineLvl w:val="7"/>
    </w:pPr>
    <w:rPr>
      <w:sz w:val="28"/>
    </w:rPr>
  </w:style>
  <w:style w:type="paragraph" w:styleId="Heading9">
    <w:name w:val="heading 9"/>
    <w:basedOn w:val="Normal"/>
    <w:next w:val="Normal"/>
    <w:qFormat/>
    <w:rsid w:val="00C4112F"/>
    <w:pPr>
      <w:keepNext/>
      <w:jc w:val="center"/>
      <w:outlineLvl w:val="8"/>
    </w:pPr>
    <w:rPr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4112F"/>
    <w:rPr>
      <w:color w:val="0000FF"/>
      <w:u w:val="single"/>
    </w:rPr>
  </w:style>
  <w:style w:type="paragraph" w:styleId="BodyText">
    <w:name w:val="Body Text"/>
    <w:basedOn w:val="Normal"/>
    <w:rsid w:val="00C4112F"/>
    <w:pPr>
      <w:jc w:val="both"/>
    </w:pPr>
  </w:style>
  <w:style w:type="paragraph" w:styleId="BodyTextIndent">
    <w:name w:val="Body Text Indent"/>
    <w:basedOn w:val="Normal"/>
    <w:rsid w:val="00C4112F"/>
    <w:pPr>
      <w:ind w:firstLine="708"/>
      <w:jc w:val="both"/>
    </w:pPr>
    <w:rPr>
      <w:b/>
      <w:bCs/>
    </w:rPr>
  </w:style>
  <w:style w:type="paragraph" w:styleId="BodyText2">
    <w:name w:val="Body Text 2"/>
    <w:basedOn w:val="Normal"/>
    <w:rsid w:val="00C4112F"/>
    <w:pPr>
      <w:jc w:val="center"/>
    </w:pPr>
  </w:style>
  <w:style w:type="character" w:styleId="FollowedHyperlink">
    <w:name w:val="FollowedHyperlink"/>
    <w:rsid w:val="00C4112F"/>
    <w:rPr>
      <w:color w:val="800080"/>
      <w:u w:val="single"/>
    </w:rPr>
  </w:style>
  <w:style w:type="paragraph" w:styleId="BodyText3">
    <w:name w:val="Body Text 3"/>
    <w:basedOn w:val="Normal"/>
    <w:rsid w:val="00C4112F"/>
    <w:pPr>
      <w:jc w:val="center"/>
    </w:pPr>
    <w:rPr>
      <w:b/>
      <w:bCs/>
      <w:sz w:val="28"/>
    </w:rPr>
  </w:style>
  <w:style w:type="paragraph" w:styleId="FootnoteText">
    <w:name w:val="footnote text"/>
    <w:basedOn w:val="Normal"/>
    <w:link w:val="FootnoteTextChar"/>
    <w:uiPriority w:val="99"/>
    <w:semiHidden/>
    <w:rsid w:val="00C4112F"/>
    <w:rPr>
      <w:sz w:val="20"/>
      <w:szCs w:val="20"/>
    </w:rPr>
  </w:style>
  <w:style w:type="character" w:styleId="FootnoteReference">
    <w:name w:val="footnote reference"/>
    <w:uiPriority w:val="99"/>
    <w:semiHidden/>
    <w:rsid w:val="00C4112F"/>
    <w:rPr>
      <w:vertAlign w:val="superscript"/>
    </w:rPr>
  </w:style>
  <w:style w:type="paragraph" w:styleId="BodyTextIndent2">
    <w:name w:val="Body Text Indent 2"/>
    <w:basedOn w:val="Normal"/>
    <w:rsid w:val="00C4112F"/>
    <w:pPr>
      <w:ind w:left="453" w:hanging="453"/>
    </w:pPr>
  </w:style>
  <w:style w:type="character" w:styleId="CommentReference">
    <w:name w:val="annotation reference"/>
    <w:semiHidden/>
    <w:rsid w:val="00C4112F"/>
    <w:rPr>
      <w:sz w:val="16"/>
    </w:rPr>
  </w:style>
  <w:style w:type="paragraph" w:styleId="CommentText">
    <w:name w:val="annotation text"/>
    <w:basedOn w:val="Normal"/>
    <w:semiHidden/>
    <w:rsid w:val="00C4112F"/>
    <w:rPr>
      <w:sz w:val="20"/>
    </w:rPr>
  </w:style>
  <w:style w:type="paragraph" w:styleId="BodyTextIndent3">
    <w:name w:val="Body Text Indent 3"/>
    <w:basedOn w:val="Normal"/>
    <w:rsid w:val="00C4112F"/>
    <w:pPr>
      <w:ind w:left="187" w:hanging="187"/>
    </w:pPr>
    <w:rPr>
      <w:b/>
      <w:sz w:val="28"/>
    </w:rPr>
  </w:style>
  <w:style w:type="table" w:styleId="TableGrid">
    <w:name w:val="Table Grid"/>
    <w:basedOn w:val="TableNormal"/>
    <w:rsid w:val="00EE6D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basedOn w:val="Normal"/>
    <w:rsid w:val="00EE6D9D"/>
    <w:rPr>
      <w:lang w:val="pl-PL" w:eastAsia="pl-PL"/>
    </w:rPr>
  </w:style>
  <w:style w:type="paragraph" w:customStyle="1" w:styleId="CharCharChar5CharCharCharCharCharCharChar">
    <w:name w:val="Char Char Char5 Char Char Char Char Char Char Char"/>
    <w:basedOn w:val="Normal"/>
    <w:rsid w:val="00547241"/>
    <w:rPr>
      <w:lang w:val="pl-PL" w:eastAsia="pl-PL"/>
    </w:rPr>
  </w:style>
  <w:style w:type="paragraph" w:customStyle="1" w:styleId="CharCharChar5CharCharCharCharCharCharChar0">
    <w:name w:val="Char Char Char5 Char Char Char Char Char Char Char"/>
    <w:basedOn w:val="Normal"/>
    <w:rsid w:val="008C3096"/>
    <w:rPr>
      <w:lang w:val="pl-PL" w:eastAsia="pl-PL"/>
    </w:rPr>
  </w:style>
  <w:style w:type="character" w:customStyle="1" w:styleId="null">
    <w:name w:val="null"/>
    <w:basedOn w:val="DefaultParagraphFont"/>
    <w:rsid w:val="00597FA5"/>
  </w:style>
  <w:style w:type="paragraph" w:styleId="BalloonText">
    <w:name w:val="Balloon Text"/>
    <w:basedOn w:val="Normal"/>
    <w:link w:val="BalloonTextChar"/>
    <w:rsid w:val="00C26F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26FFB"/>
    <w:rPr>
      <w:rFonts w:ascii="Tahoma" w:hAnsi="Tahoma" w:cs="Tahoma"/>
      <w:sz w:val="16"/>
      <w:szCs w:val="16"/>
    </w:rPr>
  </w:style>
  <w:style w:type="character" w:customStyle="1" w:styleId="ECVContactDetails">
    <w:name w:val="_ECV_ContactDetails"/>
    <w:rsid w:val="00F12C09"/>
    <w:rPr>
      <w:rFonts w:ascii="Arial" w:hAnsi="Arial" w:cs="Arial" w:hint="default"/>
      <w:color w:val="3F3A38"/>
      <w:sz w:val="18"/>
      <w:szCs w:val="18"/>
    </w:rPr>
  </w:style>
  <w:style w:type="paragraph" w:customStyle="1" w:styleId="yiv8351660868msonormal">
    <w:name w:val="yiv8351660868msonormal"/>
    <w:basedOn w:val="Normal"/>
    <w:rsid w:val="005C0B85"/>
    <w:pPr>
      <w:spacing w:before="100" w:beforeAutospacing="1" w:after="100" w:afterAutospacing="1"/>
    </w:pPr>
    <w:rPr>
      <w:lang w:val="en-US" w:eastAsia="en-US"/>
    </w:rPr>
  </w:style>
  <w:style w:type="paragraph" w:styleId="ListParagraph">
    <w:name w:val="List Paragraph"/>
    <w:basedOn w:val="Normal"/>
    <w:uiPriority w:val="34"/>
    <w:qFormat/>
    <w:rsid w:val="005C0B85"/>
    <w:pPr>
      <w:spacing w:after="200" w:line="276" w:lineRule="auto"/>
      <w:ind w:left="720"/>
      <w:contextualSpacing/>
    </w:pPr>
    <w:rPr>
      <w:rFonts w:eastAsia="Calibri"/>
      <w:szCs w:val="22"/>
      <w:lang w:eastAsia="en-US"/>
    </w:rPr>
  </w:style>
  <w:style w:type="character" w:customStyle="1" w:styleId="FootnoteTextChar">
    <w:name w:val="Footnote Text Char"/>
    <w:link w:val="FootnoteText"/>
    <w:uiPriority w:val="99"/>
    <w:semiHidden/>
    <w:rsid w:val="005C0B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7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geography.uaic.r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699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Countrywide</Company>
  <LinksUpToDate>false</LinksUpToDate>
  <CharactersWithSpaces>4680</CharactersWithSpaces>
  <SharedDoc>false</SharedDoc>
  <HLinks>
    <vt:vector size="6" baseType="variant">
      <vt:variant>
        <vt:i4>327772</vt:i4>
      </vt:variant>
      <vt:variant>
        <vt:i4>0</vt:i4>
      </vt:variant>
      <vt:variant>
        <vt:i4>0</vt:i4>
      </vt:variant>
      <vt:variant>
        <vt:i4>5</vt:i4>
      </vt:variant>
      <vt:variant>
        <vt:lpwstr>http://geography.uaic.ro/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</dc:creator>
  <cp:lastModifiedBy>DANIELA LARION</cp:lastModifiedBy>
  <cp:revision>3</cp:revision>
  <cp:lastPrinted>2020-06-11T12:38:00Z</cp:lastPrinted>
  <dcterms:created xsi:type="dcterms:W3CDTF">2023-05-15T14:06:00Z</dcterms:created>
  <dcterms:modified xsi:type="dcterms:W3CDTF">2023-05-15T14:08:00Z</dcterms:modified>
</cp:coreProperties>
</file>